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74E" w:rsidRPr="00AA2BC2" w:rsidRDefault="00515ED4" w:rsidP="00515ED4">
      <w:pPr>
        <w:jc w:val="center"/>
        <w:rPr>
          <w:rFonts w:ascii="Arial" w:hAnsi="Arial" w:cs="Arial"/>
          <w:b/>
          <w:sz w:val="28"/>
        </w:rPr>
      </w:pPr>
      <w:r w:rsidRPr="00AA2BC2">
        <w:rPr>
          <w:rFonts w:ascii="Arial" w:hAnsi="Arial" w:cs="Arial"/>
          <w:b/>
          <w:sz w:val="28"/>
        </w:rPr>
        <w:t>General Consultant Agreement</w:t>
      </w:r>
    </w:p>
    <w:p w:rsidR="00515ED4" w:rsidRPr="00AA2BC2" w:rsidRDefault="00515ED4">
      <w:pPr>
        <w:rPr>
          <w:rFonts w:ascii="Arial" w:hAnsi="Arial" w:cs="Arial"/>
        </w:rPr>
      </w:pPr>
    </w:p>
    <w:p w:rsidR="00515ED4" w:rsidRPr="00AA2BC2" w:rsidRDefault="00515ED4">
      <w:pPr>
        <w:rPr>
          <w:rFonts w:ascii="Arial" w:hAnsi="Arial" w:cs="Arial"/>
        </w:rPr>
      </w:pPr>
      <w:r w:rsidRPr="00AA2BC2">
        <w:rPr>
          <w:rFonts w:ascii="Arial" w:hAnsi="Arial" w:cs="Arial"/>
        </w:rPr>
        <w:t>Project No.:</w:t>
      </w:r>
      <w:r w:rsidRPr="00112490">
        <w:rPr>
          <w:rFonts w:ascii="Arial" w:hAnsi="Arial" w:cs="Arial"/>
          <w:highlight w:val="yellow"/>
        </w:rPr>
        <w:t>__________________________</w:t>
      </w:r>
    </w:p>
    <w:p w:rsidR="00515ED4" w:rsidRPr="00AA2BC2" w:rsidRDefault="00515ED4">
      <w:pPr>
        <w:rPr>
          <w:rFonts w:ascii="Arial" w:hAnsi="Arial" w:cs="Arial"/>
        </w:rPr>
      </w:pPr>
      <w:r w:rsidRPr="00AA2BC2">
        <w:rPr>
          <w:rFonts w:ascii="Arial" w:hAnsi="Arial" w:cs="Arial"/>
        </w:rPr>
        <w:t>Project Description/Address</w:t>
      </w:r>
      <w:proofErr w:type="gramStart"/>
      <w:r w:rsidRPr="00AA2BC2">
        <w:rPr>
          <w:rFonts w:ascii="Arial" w:hAnsi="Arial" w:cs="Arial"/>
        </w:rPr>
        <w:t>:</w:t>
      </w:r>
      <w:r w:rsidRPr="00112490">
        <w:rPr>
          <w:rFonts w:ascii="Arial" w:hAnsi="Arial" w:cs="Arial"/>
          <w:highlight w:val="yellow"/>
        </w:rPr>
        <w:t>_</w:t>
      </w:r>
      <w:proofErr w:type="gramEnd"/>
      <w:r w:rsidRPr="00112490">
        <w:rPr>
          <w:rFonts w:ascii="Arial" w:hAnsi="Arial" w:cs="Arial"/>
          <w:highlight w:val="yellow"/>
        </w:rPr>
        <w:t>___________</w:t>
      </w:r>
      <w:r w:rsidRPr="00AA2BC2">
        <w:rPr>
          <w:rFonts w:ascii="Arial" w:hAnsi="Arial" w:cs="Arial"/>
        </w:rPr>
        <w:br/>
      </w:r>
    </w:p>
    <w:p w:rsidR="00515ED4" w:rsidRPr="00AA2BC2" w:rsidRDefault="00515ED4">
      <w:pPr>
        <w:rPr>
          <w:rFonts w:ascii="Arial" w:hAnsi="Arial" w:cs="Arial"/>
        </w:rPr>
      </w:pPr>
      <w:r w:rsidRPr="00AA2BC2">
        <w:rPr>
          <w:rFonts w:ascii="Arial" w:hAnsi="Arial" w:cs="Arial"/>
          <w:b/>
        </w:rPr>
        <w:t>AGREEMENT</w:t>
      </w:r>
      <w:r w:rsidRPr="00AA2BC2">
        <w:rPr>
          <w:rFonts w:ascii="Arial" w:hAnsi="Arial" w:cs="Arial"/>
        </w:rPr>
        <w:t xml:space="preserve"> made the </w:t>
      </w:r>
      <w:r w:rsidRPr="00112490">
        <w:rPr>
          <w:rFonts w:ascii="Arial" w:hAnsi="Arial" w:cs="Arial"/>
          <w:highlight w:val="yellow"/>
        </w:rPr>
        <w:t>____________________</w:t>
      </w:r>
      <w:r w:rsidRPr="00AA2BC2">
        <w:rPr>
          <w:rFonts w:ascii="Arial" w:hAnsi="Arial" w:cs="Arial"/>
        </w:rPr>
        <w:t xml:space="preserve"> day of </w:t>
      </w:r>
      <w:r w:rsidRPr="00112490">
        <w:rPr>
          <w:rFonts w:ascii="Arial" w:hAnsi="Arial" w:cs="Arial"/>
          <w:highlight w:val="yellow"/>
        </w:rPr>
        <w:t>_________________</w:t>
      </w:r>
      <w:r w:rsidR="00112490" w:rsidRPr="00112490">
        <w:rPr>
          <w:rFonts w:ascii="Arial" w:hAnsi="Arial" w:cs="Arial"/>
          <w:highlight w:val="yellow"/>
          <w:u w:val="single"/>
        </w:rPr>
        <w:t>, 20--</w:t>
      </w:r>
      <w:r w:rsidRPr="00112490">
        <w:rPr>
          <w:rFonts w:ascii="Arial" w:hAnsi="Arial" w:cs="Arial"/>
          <w:highlight w:val="yellow"/>
        </w:rPr>
        <w:t>_</w:t>
      </w:r>
      <w:r w:rsidRPr="00AA2BC2">
        <w:rPr>
          <w:rFonts w:ascii="Arial" w:hAnsi="Arial" w:cs="Arial"/>
        </w:rPr>
        <w:t xml:space="preserve">, by and between </w:t>
      </w:r>
    </w:p>
    <w:p w:rsidR="00515ED4" w:rsidRPr="00AA2BC2" w:rsidRDefault="00515ED4">
      <w:pPr>
        <w:rPr>
          <w:rFonts w:ascii="Arial" w:hAnsi="Arial" w:cs="Arial"/>
        </w:rPr>
      </w:pPr>
      <w:r w:rsidRPr="00AA2BC2">
        <w:rPr>
          <w:rFonts w:ascii="Arial" w:hAnsi="Arial" w:cs="Arial"/>
        </w:rPr>
        <w:t>Georgia Tech Facilities, Inc., (herein after known as “</w:t>
      </w:r>
      <w:r w:rsidR="00077634" w:rsidRPr="00AA2BC2">
        <w:rPr>
          <w:rFonts w:ascii="Arial" w:hAnsi="Arial" w:cs="Arial"/>
          <w:b/>
        </w:rPr>
        <w:t>GTFI</w:t>
      </w:r>
      <w:r w:rsidRPr="00AA2BC2">
        <w:rPr>
          <w:rFonts w:ascii="Arial" w:hAnsi="Arial" w:cs="Arial"/>
        </w:rPr>
        <w:t>”)</w:t>
      </w:r>
      <w:r w:rsidR="00B024C4" w:rsidRPr="00AA2BC2">
        <w:rPr>
          <w:rFonts w:ascii="Arial" w:hAnsi="Arial" w:cs="Arial"/>
        </w:rPr>
        <w:t xml:space="preserve">, whose address is </w:t>
      </w:r>
      <w:r w:rsidRPr="00AA2BC2">
        <w:rPr>
          <w:rFonts w:ascii="Arial" w:hAnsi="Arial" w:cs="Arial"/>
        </w:rPr>
        <w:t xml:space="preserve">221 Uncle </w:t>
      </w:r>
      <w:proofErr w:type="spellStart"/>
      <w:r w:rsidRPr="00AA2BC2">
        <w:rPr>
          <w:rFonts w:ascii="Arial" w:hAnsi="Arial" w:cs="Arial"/>
        </w:rPr>
        <w:t>Heinie</w:t>
      </w:r>
      <w:proofErr w:type="spellEnd"/>
      <w:r w:rsidRPr="00AA2BC2">
        <w:rPr>
          <w:rFonts w:ascii="Arial" w:hAnsi="Arial" w:cs="Arial"/>
        </w:rPr>
        <w:t xml:space="preserve"> Way</w:t>
      </w:r>
      <w:r w:rsidR="00B024C4" w:rsidRPr="00AA2BC2">
        <w:rPr>
          <w:rFonts w:ascii="Arial" w:hAnsi="Arial" w:cs="Arial"/>
        </w:rPr>
        <w:t xml:space="preserve">, </w:t>
      </w:r>
      <w:r w:rsidRPr="00AA2BC2">
        <w:rPr>
          <w:rFonts w:ascii="Arial" w:hAnsi="Arial" w:cs="Arial"/>
        </w:rPr>
        <w:t>Lyman Hall</w:t>
      </w:r>
      <w:r w:rsidR="00B024C4" w:rsidRPr="00AA2BC2">
        <w:rPr>
          <w:rFonts w:ascii="Arial" w:hAnsi="Arial" w:cs="Arial"/>
        </w:rPr>
        <w:t xml:space="preserve">, </w:t>
      </w:r>
      <w:r w:rsidRPr="00AA2BC2">
        <w:rPr>
          <w:rFonts w:ascii="Arial" w:hAnsi="Arial" w:cs="Arial"/>
        </w:rPr>
        <w:t>Atlanta, Georgia 30332-0257</w:t>
      </w:r>
    </w:p>
    <w:p w:rsidR="00515ED4" w:rsidRPr="00AA2BC2" w:rsidRDefault="00515ED4">
      <w:pPr>
        <w:rPr>
          <w:rFonts w:ascii="Arial" w:hAnsi="Arial" w:cs="Arial"/>
        </w:rPr>
      </w:pPr>
      <w:r w:rsidRPr="00AA2BC2">
        <w:rPr>
          <w:rFonts w:ascii="Arial" w:hAnsi="Arial" w:cs="Arial"/>
        </w:rPr>
        <w:t>And</w:t>
      </w:r>
    </w:p>
    <w:p w:rsidR="00515ED4" w:rsidRPr="00AA2BC2" w:rsidRDefault="00515ED4">
      <w:pPr>
        <w:rPr>
          <w:rFonts w:ascii="Arial" w:hAnsi="Arial" w:cs="Arial"/>
        </w:rPr>
      </w:pPr>
      <w:r w:rsidRPr="00112490">
        <w:rPr>
          <w:rFonts w:ascii="Arial" w:hAnsi="Arial" w:cs="Arial"/>
          <w:highlight w:val="yellow"/>
        </w:rPr>
        <w:t>_______________________________</w:t>
      </w:r>
      <w:r w:rsidRPr="00AA2BC2">
        <w:rPr>
          <w:rFonts w:ascii="Arial" w:hAnsi="Arial" w:cs="Arial"/>
        </w:rPr>
        <w:t>, (hereinafter known as “</w:t>
      </w:r>
      <w:r w:rsidRPr="00AA2BC2">
        <w:rPr>
          <w:rFonts w:ascii="Arial" w:hAnsi="Arial" w:cs="Arial"/>
          <w:b/>
        </w:rPr>
        <w:t>Consultant</w:t>
      </w:r>
      <w:r w:rsidRPr="00AA2BC2">
        <w:rPr>
          <w:rFonts w:ascii="Arial" w:hAnsi="Arial" w:cs="Arial"/>
        </w:rPr>
        <w:t>”)</w:t>
      </w:r>
      <w:r w:rsidR="00B024C4" w:rsidRPr="00AA2BC2">
        <w:rPr>
          <w:rFonts w:ascii="Arial" w:hAnsi="Arial" w:cs="Arial"/>
        </w:rPr>
        <w:t xml:space="preserve">, whose address is </w:t>
      </w:r>
      <w:r w:rsidR="00B024C4" w:rsidRPr="00112490">
        <w:rPr>
          <w:rFonts w:ascii="Arial" w:hAnsi="Arial" w:cs="Arial"/>
          <w:highlight w:val="yellow"/>
        </w:rPr>
        <w:t>________________________________________</w:t>
      </w:r>
      <w:r w:rsidRPr="00112490">
        <w:rPr>
          <w:rFonts w:ascii="Arial" w:hAnsi="Arial" w:cs="Arial"/>
          <w:highlight w:val="yellow"/>
        </w:rPr>
        <w:br/>
        <w:t>_______________________________</w:t>
      </w:r>
      <w:r w:rsidR="00B024C4" w:rsidRPr="00112490">
        <w:rPr>
          <w:rFonts w:ascii="Arial" w:hAnsi="Arial" w:cs="Arial"/>
          <w:highlight w:val="yellow"/>
        </w:rPr>
        <w:t>_________</w:t>
      </w:r>
      <w:r w:rsidRPr="00112490">
        <w:rPr>
          <w:rFonts w:ascii="Arial" w:hAnsi="Arial" w:cs="Arial"/>
          <w:highlight w:val="yellow"/>
        </w:rPr>
        <w:br/>
        <w:t>_______________________________</w:t>
      </w:r>
      <w:r w:rsidR="00B024C4" w:rsidRPr="00112490">
        <w:rPr>
          <w:rFonts w:ascii="Arial" w:hAnsi="Arial" w:cs="Arial"/>
          <w:highlight w:val="yellow"/>
        </w:rPr>
        <w:t>_________</w:t>
      </w:r>
      <w:r w:rsidRPr="00AA2BC2">
        <w:rPr>
          <w:rFonts w:ascii="Arial" w:hAnsi="Arial" w:cs="Arial"/>
        </w:rPr>
        <w:br/>
        <w:t>Telephone:</w:t>
      </w:r>
      <w:r w:rsidR="00212328" w:rsidRPr="00AA2BC2">
        <w:rPr>
          <w:rFonts w:ascii="Arial" w:hAnsi="Arial" w:cs="Arial"/>
        </w:rPr>
        <w:t xml:space="preserve"> </w:t>
      </w:r>
      <w:r w:rsidR="00B024C4" w:rsidRPr="00112490">
        <w:rPr>
          <w:rFonts w:ascii="Arial" w:hAnsi="Arial" w:cs="Arial"/>
          <w:highlight w:val="yellow"/>
        </w:rPr>
        <w:t>______________________________</w:t>
      </w:r>
      <w:r w:rsidRPr="00AA2BC2">
        <w:rPr>
          <w:rFonts w:ascii="Arial" w:hAnsi="Arial" w:cs="Arial"/>
        </w:rPr>
        <w:br/>
        <w:t>Consultant’s SSN or FEIN</w:t>
      </w:r>
      <w:r w:rsidR="00212328" w:rsidRPr="00AA2BC2">
        <w:rPr>
          <w:rFonts w:ascii="Arial" w:hAnsi="Arial" w:cs="Arial"/>
        </w:rPr>
        <w:t xml:space="preserve">: </w:t>
      </w:r>
      <w:r w:rsidR="00212328" w:rsidRPr="00112490">
        <w:rPr>
          <w:rFonts w:ascii="Arial" w:hAnsi="Arial" w:cs="Arial"/>
          <w:highlight w:val="yellow"/>
        </w:rPr>
        <w:t>_</w:t>
      </w:r>
      <w:r w:rsidRPr="00112490">
        <w:rPr>
          <w:rFonts w:ascii="Arial" w:hAnsi="Arial" w:cs="Arial"/>
          <w:highlight w:val="yellow"/>
        </w:rPr>
        <w:t>__________________</w:t>
      </w:r>
      <w:bookmarkStart w:id="0" w:name="_GoBack"/>
      <w:bookmarkEnd w:id="0"/>
    </w:p>
    <w:p w:rsidR="00515ED4" w:rsidRPr="00AA2BC2" w:rsidRDefault="00135884">
      <w:pPr>
        <w:rPr>
          <w:rFonts w:ascii="Arial" w:hAnsi="Arial" w:cs="Arial"/>
        </w:rPr>
      </w:pPr>
      <w:proofErr w:type="gramStart"/>
      <w:r w:rsidRPr="00AA2BC2">
        <w:rPr>
          <w:rFonts w:ascii="Arial" w:hAnsi="Arial" w:cs="Arial"/>
        </w:rPr>
        <w:t>for</w:t>
      </w:r>
      <w:proofErr w:type="gramEnd"/>
      <w:r w:rsidRPr="00AA2BC2">
        <w:rPr>
          <w:rFonts w:ascii="Arial" w:hAnsi="Arial" w:cs="Arial"/>
        </w:rPr>
        <w:t xml:space="preserve"> certain consulting services. </w:t>
      </w:r>
    </w:p>
    <w:p w:rsidR="003913A3" w:rsidRPr="00AA2BC2" w:rsidRDefault="003913A3">
      <w:pPr>
        <w:rPr>
          <w:rFonts w:ascii="Arial" w:hAnsi="Arial" w:cs="Arial"/>
        </w:rPr>
      </w:pPr>
      <w:r w:rsidRPr="00AA2BC2">
        <w:rPr>
          <w:rFonts w:ascii="Arial" w:hAnsi="Arial" w:cs="Arial"/>
          <w:b/>
        </w:rPr>
        <w:t>THEREFORE</w:t>
      </w:r>
      <w:r w:rsidRPr="00AA2BC2">
        <w:rPr>
          <w:rFonts w:ascii="Arial" w:hAnsi="Arial" w:cs="Arial"/>
        </w:rPr>
        <w:t>, in</w:t>
      </w:r>
      <w:r w:rsidR="00136C82" w:rsidRPr="00AA2BC2">
        <w:rPr>
          <w:rFonts w:ascii="Arial" w:hAnsi="Arial" w:cs="Arial"/>
        </w:rPr>
        <w:t xml:space="preserve"> </w:t>
      </w:r>
      <w:r w:rsidRPr="00AA2BC2">
        <w:rPr>
          <w:rFonts w:ascii="Arial" w:hAnsi="Arial" w:cs="Arial"/>
        </w:rPr>
        <w:t xml:space="preserve">consideration of the mutual benefits and promises flowing each to the other, </w:t>
      </w:r>
      <w:r w:rsidR="00077634" w:rsidRPr="00AA2BC2">
        <w:rPr>
          <w:rFonts w:ascii="Arial" w:hAnsi="Arial" w:cs="Arial"/>
        </w:rPr>
        <w:t>GTFI</w:t>
      </w:r>
      <w:r w:rsidRPr="00AA2BC2">
        <w:rPr>
          <w:rFonts w:ascii="Arial" w:hAnsi="Arial" w:cs="Arial"/>
        </w:rPr>
        <w:t xml:space="preserve"> and Consultant each agree as follows:</w:t>
      </w:r>
    </w:p>
    <w:p w:rsidR="003913A3" w:rsidRPr="00AA2BC2" w:rsidRDefault="003913A3">
      <w:pPr>
        <w:rPr>
          <w:rFonts w:ascii="Arial" w:hAnsi="Arial" w:cs="Arial"/>
        </w:rPr>
      </w:pPr>
    </w:p>
    <w:p w:rsidR="00135884" w:rsidRPr="00AA2BC2" w:rsidRDefault="00C73160" w:rsidP="00C73160">
      <w:pPr>
        <w:pStyle w:val="ListParagraph"/>
        <w:numPr>
          <w:ilvl w:val="0"/>
          <w:numId w:val="1"/>
        </w:numPr>
        <w:spacing w:after="240"/>
        <w:contextualSpacing w:val="0"/>
        <w:jc w:val="center"/>
        <w:rPr>
          <w:rFonts w:ascii="Arial" w:hAnsi="Arial" w:cs="Arial"/>
          <w:b/>
          <w:sz w:val="24"/>
        </w:rPr>
      </w:pPr>
      <w:r w:rsidRPr="00AA2BC2">
        <w:rPr>
          <w:rFonts w:ascii="Arial" w:hAnsi="Arial" w:cs="Arial"/>
          <w:b/>
          <w:sz w:val="24"/>
        </w:rPr>
        <w:br/>
      </w:r>
      <w:r w:rsidR="00135884" w:rsidRPr="00AA2BC2">
        <w:rPr>
          <w:rFonts w:ascii="Arial" w:hAnsi="Arial" w:cs="Arial"/>
          <w:b/>
          <w:sz w:val="24"/>
        </w:rPr>
        <w:t>Services and Standards</w:t>
      </w:r>
    </w:p>
    <w:p w:rsidR="00135884" w:rsidRPr="00AA2BC2" w:rsidRDefault="00135884" w:rsidP="00135884">
      <w:pPr>
        <w:pStyle w:val="ListParagraph"/>
        <w:numPr>
          <w:ilvl w:val="1"/>
          <w:numId w:val="1"/>
        </w:numPr>
        <w:spacing w:after="240"/>
        <w:contextualSpacing w:val="0"/>
        <w:rPr>
          <w:rFonts w:ascii="Arial" w:hAnsi="Arial" w:cs="Arial"/>
        </w:rPr>
      </w:pPr>
      <w:r w:rsidRPr="00AA2BC2">
        <w:rPr>
          <w:rFonts w:ascii="Arial" w:hAnsi="Arial" w:cs="Arial"/>
          <w:b/>
        </w:rPr>
        <w:t>Consultant’s Services</w:t>
      </w:r>
      <w:r w:rsidR="003212B0" w:rsidRPr="00AA2BC2">
        <w:rPr>
          <w:rFonts w:ascii="Arial" w:hAnsi="Arial" w:cs="Arial"/>
          <w:b/>
        </w:rPr>
        <w:t xml:space="preserve">. </w:t>
      </w:r>
      <w:r w:rsidR="00B024C4" w:rsidRPr="00AA2BC2">
        <w:rPr>
          <w:rFonts w:ascii="Arial" w:hAnsi="Arial" w:cs="Arial"/>
        </w:rPr>
        <w:t>Consultant shall provide c</w:t>
      </w:r>
      <w:r w:rsidRPr="00AA2BC2">
        <w:rPr>
          <w:rFonts w:ascii="Arial" w:hAnsi="Arial" w:cs="Arial"/>
        </w:rPr>
        <w:t xml:space="preserve">onsulting </w:t>
      </w:r>
      <w:r w:rsidR="00B024C4" w:rsidRPr="00AA2BC2">
        <w:rPr>
          <w:rFonts w:ascii="Arial" w:hAnsi="Arial" w:cs="Arial"/>
        </w:rPr>
        <w:t>s</w:t>
      </w:r>
      <w:r w:rsidRPr="00AA2BC2">
        <w:rPr>
          <w:rFonts w:ascii="Arial" w:hAnsi="Arial" w:cs="Arial"/>
        </w:rPr>
        <w:t>ervices (“Services”) as set forth in Exhibit A</w:t>
      </w:r>
      <w:r w:rsidR="00B024C4" w:rsidRPr="00AA2BC2">
        <w:rPr>
          <w:rFonts w:ascii="Arial" w:hAnsi="Arial" w:cs="Arial"/>
        </w:rPr>
        <w:t xml:space="preserve"> - </w:t>
      </w:r>
      <w:r w:rsidRPr="00AA2BC2">
        <w:rPr>
          <w:rFonts w:ascii="Arial" w:hAnsi="Arial" w:cs="Arial"/>
        </w:rPr>
        <w:t xml:space="preserve">Services. </w:t>
      </w:r>
      <w:proofErr w:type="spellStart"/>
      <w:r w:rsidRPr="00AA2BC2">
        <w:rPr>
          <w:rFonts w:ascii="Arial" w:hAnsi="Arial" w:cs="Arial"/>
        </w:rPr>
        <w:t>Subconsultants</w:t>
      </w:r>
      <w:proofErr w:type="spellEnd"/>
      <w:r w:rsidRPr="00AA2BC2">
        <w:rPr>
          <w:rFonts w:ascii="Arial" w:hAnsi="Arial" w:cs="Arial"/>
        </w:rPr>
        <w:t xml:space="preserve"> may p</w:t>
      </w:r>
      <w:r w:rsidR="00B024C4" w:rsidRPr="00AA2BC2">
        <w:rPr>
          <w:rFonts w:ascii="Arial" w:hAnsi="Arial" w:cs="Arial"/>
        </w:rPr>
        <w:t xml:space="preserve">rovide </w:t>
      </w:r>
      <w:r w:rsidRPr="00AA2BC2">
        <w:rPr>
          <w:rFonts w:ascii="Arial" w:hAnsi="Arial" w:cs="Arial"/>
        </w:rPr>
        <w:t xml:space="preserve">portions of the Services, provided that </w:t>
      </w:r>
      <w:r w:rsidR="00077634" w:rsidRPr="00AA2BC2">
        <w:rPr>
          <w:rFonts w:ascii="Arial" w:hAnsi="Arial" w:cs="Arial"/>
        </w:rPr>
        <w:t>GTFI</w:t>
      </w:r>
      <w:r w:rsidRPr="00AA2BC2">
        <w:rPr>
          <w:rFonts w:ascii="Arial" w:hAnsi="Arial" w:cs="Arial"/>
        </w:rPr>
        <w:t xml:space="preserve"> has approved, in writing, each such </w:t>
      </w:r>
      <w:proofErr w:type="spellStart"/>
      <w:r w:rsidRPr="00AA2BC2">
        <w:rPr>
          <w:rFonts w:ascii="Arial" w:hAnsi="Arial" w:cs="Arial"/>
        </w:rPr>
        <w:t>subconsultant</w:t>
      </w:r>
      <w:proofErr w:type="spellEnd"/>
      <w:r w:rsidRPr="00AA2BC2">
        <w:rPr>
          <w:rFonts w:ascii="Arial" w:hAnsi="Arial" w:cs="Arial"/>
        </w:rPr>
        <w:t xml:space="preserve"> and, further, provid</w:t>
      </w:r>
      <w:r w:rsidR="00B024C4" w:rsidRPr="00AA2BC2">
        <w:rPr>
          <w:rFonts w:ascii="Arial" w:hAnsi="Arial" w:cs="Arial"/>
        </w:rPr>
        <w:t>ed</w:t>
      </w:r>
      <w:r w:rsidRPr="00AA2BC2">
        <w:rPr>
          <w:rFonts w:ascii="Arial" w:hAnsi="Arial" w:cs="Arial"/>
        </w:rPr>
        <w:t xml:space="preserve"> that the Consultant remains fully responsible for all </w:t>
      </w:r>
      <w:r w:rsidR="00B024C4" w:rsidRPr="00AA2BC2">
        <w:rPr>
          <w:rFonts w:ascii="Arial" w:hAnsi="Arial" w:cs="Arial"/>
        </w:rPr>
        <w:t>Services provided b</w:t>
      </w:r>
      <w:r w:rsidRPr="00AA2BC2">
        <w:rPr>
          <w:rFonts w:ascii="Arial" w:hAnsi="Arial" w:cs="Arial"/>
        </w:rPr>
        <w:t xml:space="preserve">y its </w:t>
      </w:r>
      <w:proofErr w:type="spellStart"/>
      <w:r w:rsidRPr="00AA2BC2">
        <w:rPr>
          <w:rFonts w:ascii="Arial" w:hAnsi="Arial" w:cs="Arial"/>
        </w:rPr>
        <w:t>subconsultants</w:t>
      </w:r>
      <w:proofErr w:type="spellEnd"/>
      <w:r w:rsidRPr="00AA2BC2">
        <w:rPr>
          <w:rFonts w:ascii="Arial" w:hAnsi="Arial" w:cs="Arial"/>
        </w:rPr>
        <w:t xml:space="preserve">. </w:t>
      </w:r>
    </w:p>
    <w:p w:rsidR="00135884" w:rsidRPr="00AA2BC2" w:rsidRDefault="00135884" w:rsidP="00135884">
      <w:pPr>
        <w:pStyle w:val="ListParagraph"/>
        <w:numPr>
          <w:ilvl w:val="1"/>
          <w:numId w:val="1"/>
        </w:numPr>
        <w:spacing w:after="240"/>
        <w:contextualSpacing w:val="0"/>
        <w:rPr>
          <w:rFonts w:ascii="Arial" w:hAnsi="Arial" w:cs="Arial"/>
        </w:rPr>
      </w:pPr>
      <w:r w:rsidRPr="00AA2BC2">
        <w:rPr>
          <w:rFonts w:ascii="Arial" w:hAnsi="Arial" w:cs="Arial"/>
          <w:b/>
        </w:rPr>
        <w:t>Standard</w:t>
      </w:r>
      <w:r w:rsidR="00EC3185" w:rsidRPr="00AA2BC2">
        <w:rPr>
          <w:rFonts w:ascii="Arial" w:hAnsi="Arial" w:cs="Arial"/>
          <w:b/>
        </w:rPr>
        <w:t xml:space="preserve"> of Care</w:t>
      </w:r>
      <w:r w:rsidR="003212B0" w:rsidRPr="00AA2BC2">
        <w:rPr>
          <w:rFonts w:ascii="Arial" w:hAnsi="Arial" w:cs="Arial"/>
          <w:b/>
        </w:rPr>
        <w:t xml:space="preserve">. </w:t>
      </w:r>
      <w:r w:rsidRPr="00AA2BC2">
        <w:rPr>
          <w:rFonts w:ascii="Arial" w:hAnsi="Arial" w:cs="Arial"/>
        </w:rPr>
        <w:t>Consultant shall p</w:t>
      </w:r>
      <w:r w:rsidR="00B024C4" w:rsidRPr="00AA2BC2">
        <w:rPr>
          <w:rFonts w:ascii="Arial" w:hAnsi="Arial" w:cs="Arial"/>
        </w:rPr>
        <w:t xml:space="preserve">rovide </w:t>
      </w:r>
      <w:r w:rsidRPr="00AA2BC2">
        <w:rPr>
          <w:rFonts w:ascii="Arial" w:hAnsi="Arial" w:cs="Arial"/>
        </w:rPr>
        <w:t>the Services consistent with the skill and care ordinarily provided by consultants practicing in the same or similar locality under the same or similar circumstances</w:t>
      </w:r>
      <w:r w:rsidR="003913A3" w:rsidRPr="00AA2BC2">
        <w:rPr>
          <w:rFonts w:ascii="Arial" w:hAnsi="Arial" w:cs="Arial"/>
        </w:rPr>
        <w:t xml:space="preserve"> (the “Standard of Care”)</w:t>
      </w:r>
      <w:r w:rsidRPr="00AA2BC2">
        <w:rPr>
          <w:rFonts w:ascii="Arial" w:hAnsi="Arial" w:cs="Arial"/>
        </w:rPr>
        <w:t>. Consultant shall p</w:t>
      </w:r>
      <w:r w:rsidR="00B024C4" w:rsidRPr="00AA2BC2">
        <w:rPr>
          <w:rFonts w:ascii="Arial" w:hAnsi="Arial" w:cs="Arial"/>
        </w:rPr>
        <w:t xml:space="preserve">rovide the Services </w:t>
      </w:r>
      <w:r w:rsidRPr="00AA2BC2">
        <w:rPr>
          <w:rFonts w:ascii="Arial" w:hAnsi="Arial" w:cs="Arial"/>
        </w:rPr>
        <w:t xml:space="preserve">as expeditiously as is consistent with </w:t>
      </w:r>
      <w:r w:rsidR="00B024C4" w:rsidRPr="00AA2BC2">
        <w:rPr>
          <w:rFonts w:ascii="Arial" w:hAnsi="Arial" w:cs="Arial"/>
        </w:rPr>
        <w:t xml:space="preserve">such Standard of Care </w:t>
      </w:r>
      <w:r w:rsidRPr="00AA2BC2">
        <w:rPr>
          <w:rFonts w:ascii="Arial" w:hAnsi="Arial" w:cs="Arial"/>
        </w:rPr>
        <w:t xml:space="preserve">and the orderly progress of the </w:t>
      </w:r>
      <w:r w:rsidR="00B024C4" w:rsidRPr="00AA2BC2">
        <w:rPr>
          <w:rFonts w:ascii="Arial" w:hAnsi="Arial" w:cs="Arial"/>
        </w:rPr>
        <w:t>S</w:t>
      </w:r>
      <w:r w:rsidRPr="00AA2BC2">
        <w:rPr>
          <w:rFonts w:ascii="Arial" w:hAnsi="Arial" w:cs="Arial"/>
        </w:rPr>
        <w:t xml:space="preserve">ervices. </w:t>
      </w:r>
    </w:p>
    <w:p w:rsidR="00EC3185" w:rsidRPr="00AA2BC2" w:rsidRDefault="00AA48D4" w:rsidP="00EC3185">
      <w:pPr>
        <w:pStyle w:val="ListParagraph"/>
        <w:numPr>
          <w:ilvl w:val="1"/>
          <w:numId w:val="1"/>
        </w:numPr>
        <w:spacing w:after="240"/>
        <w:contextualSpacing w:val="0"/>
        <w:rPr>
          <w:rFonts w:ascii="Arial" w:hAnsi="Arial" w:cs="Arial"/>
        </w:rPr>
      </w:pPr>
      <w:r w:rsidRPr="00AA2BC2">
        <w:rPr>
          <w:rFonts w:ascii="Arial" w:hAnsi="Arial" w:cs="Arial"/>
          <w:b/>
        </w:rPr>
        <w:t xml:space="preserve">Coordination with other </w:t>
      </w:r>
      <w:r w:rsidR="00077634" w:rsidRPr="00AA2BC2">
        <w:rPr>
          <w:rFonts w:ascii="Arial" w:hAnsi="Arial" w:cs="Arial"/>
          <w:b/>
        </w:rPr>
        <w:t>GTFI</w:t>
      </w:r>
      <w:r w:rsidRPr="00AA2BC2">
        <w:rPr>
          <w:rFonts w:ascii="Arial" w:hAnsi="Arial" w:cs="Arial"/>
          <w:b/>
        </w:rPr>
        <w:t xml:space="preserve"> Vendors</w:t>
      </w:r>
      <w:r w:rsidR="003212B0" w:rsidRPr="00AA2BC2">
        <w:rPr>
          <w:rFonts w:ascii="Arial" w:hAnsi="Arial" w:cs="Arial"/>
          <w:b/>
        </w:rPr>
        <w:t xml:space="preserve">. </w:t>
      </w:r>
      <w:r w:rsidR="00EC3185" w:rsidRPr="00AA2BC2">
        <w:rPr>
          <w:rFonts w:ascii="Arial" w:hAnsi="Arial" w:cs="Arial"/>
        </w:rPr>
        <w:t xml:space="preserve">Consultant shall </w:t>
      </w:r>
      <w:r w:rsidR="00B024C4" w:rsidRPr="00AA2BC2">
        <w:rPr>
          <w:rFonts w:ascii="Arial" w:hAnsi="Arial" w:cs="Arial"/>
        </w:rPr>
        <w:t>provide</w:t>
      </w:r>
      <w:r w:rsidR="00EC3185" w:rsidRPr="00AA2BC2">
        <w:rPr>
          <w:rFonts w:ascii="Arial" w:hAnsi="Arial" w:cs="Arial"/>
        </w:rPr>
        <w:t xml:space="preserve"> the Services in conjunction </w:t>
      </w:r>
      <w:r w:rsidR="003913A3" w:rsidRPr="00AA2BC2">
        <w:rPr>
          <w:rFonts w:ascii="Arial" w:hAnsi="Arial" w:cs="Arial"/>
        </w:rPr>
        <w:t xml:space="preserve">and in coordination </w:t>
      </w:r>
      <w:r w:rsidR="00EC3185" w:rsidRPr="00AA2BC2">
        <w:rPr>
          <w:rFonts w:ascii="Arial" w:hAnsi="Arial" w:cs="Arial"/>
        </w:rPr>
        <w:t xml:space="preserve">with the services of other </w:t>
      </w:r>
      <w:r w:rsidR="00077634" w:rsidRPr="00AA2BC2">
        <w:rPr>
          <w:rFonts w:ascii="Arial" w:hAnsi="Arial" w:cs="Arial"/>
        </w:rPr>
        <w:t>GTFI</w:t>
      </w:r>
      <w:r w:rsidR="00EC3185" w:rsidRPr="00AA2BC2">
        <w:rPr>
          <w:rFonts w:ascii="Arial" w:hAnsi="Arial" w:cs="Arial"/>
        </w:rPr>
        <w:t xml:space="preserve"> vendors and consultants, as designated by </w:t>
      </w:r>
      <w:r w:rsidR="00077634" w:rsidRPr="00AA2BC2">
        <w:rPr>
          <w:rFonts w:ascii="Arial" w:hAnsi="Arial" w:cs="Arial"/>
        </w:rPr>
        <w:t>GTFI</w:t>
      </w:r>
      <w:r w:rsidR="003913A3" w:rsidRPr="00AA2BC2">
        <w:rPr>
          <w:rFonts w:ascii="Arial" w:hAnsi="Arial" w:cs="Arial"/>
        </w:rPr>
        <w:t xml:space="preserve"> from time to time</w:t>
      </w:r>
      <w:r w:rsidR="00EC3185" w:rsidRPr="00AA2BC2">
        <w:rPr>
          <w:rFonts w:ascii="Arial" w:hAnsi="Arial" w:cs="Arial"/>
        </w:rPr>
        <w:t>.</w:t>
      </w:r>
    </w:p>
    <w:p w:rsidR="00EC3185" w:rsidRPr="00AA2BC2" w:rsidRDefault="00EC3185" w:rsidP="00EC3185">
      <w:pPr>
        <w:pStyle w:val="ListParagraph"/>
        <w:numPr>
          <w:ilvl w:val="1"/>
          <w:numId w:val="1"/>
        </w:numPr>
        <w:spacing w:after="240"/>
        <w:contextualSpacing w:val="0"/>
        <w:rPr>
          <w:rFonts w:ascii="Arial" w:hAnsi="Arial" w:cs="Arial"/>
        </w:rPr>
      </w:pPr>
      <w:r w:rsidRPr="00AA2BC2">
        <w:rPr>
          <w:rFonts w:ascii="Arial" w:hAnsi="Arial" w:cs="Arial"/>
          <w:b/>
        </w:rPr>
        <w:t>Use of Consultant’s Work Product, Confidentiality</w:t>
      </w:r>
      <w:r w:rsidR="003212B0" w:rsidRPr="00AA2BC2">
        <w:rPr>
          <w:rFonts w:ascii="Arial" w:hAnsi="Arial" w:cs="Arial"/>
          <w:b/>
        </w:rPr>
        <w:t xml:space="preserve">. </w:t>
      </w:r>
      <w:r w:rsidRPr="00AA2BC2">
        <w:rPr>
          <w:rFonts w:ascii="Arial" w:hAnsi="Arial" w:cs="Arial"/>
        </w:rPr>
        <w:t xml:space="preserve">Consultant understands, acknowledges, and agrees that </w:t>
      </w:r>
      <w:r w:rsidR="00B024C4" w:rsidRPr="00AA2BC2">
        <w:rPr>
          <w:rFonts w:ascii="Arial" w:hAnsi="Arial" w:cs="Arial"/>
        </w:rPr>
        <w:t>any</w:t>
      </w:r>
      <w:r w:rsidRPr="00AA2BC2">
        <w:rPr>
          <w:rFonts w:ascii="Arial" w:hAnsi="Arial" w:cs="Arial"/>
        </w:rPr>
        <w:t xml:space="preserve"> work product </w:t>
      </w:r>
      <w:r w:rsidR="00B024C4" w:rsidRPr="00AA2BC2">
        <w:rPr>
          <w:rFonts w:ascii="Arial" w:hAnsi="Arial" w:cs="Arial"/>
        </w:rPr>
        <w:t xml:space="preserve">resulting </w:t>
      </w:r>
      <w:r w:rsidRPr="00AA2BC2">
        <w:rPr>
          <w:rFonts w:ascii="Arial" w:hAnsi="Arial" w:cs="Arial"/>
        </w:rPr>
        <w:t xml:space="preserve">from this Agreement may be utilized in the design and construction of a public works project. No reports, information, or other material given to or prepared by the Consultant under this Agreement shall be made available to any person by the Consultant without the prior written approval of </w:t>
      </w:r>
      <w:r w:rsidR="00077634" w:rsidRPr="00AA2BC2">
        <w:rPr>
          <w:rFonts w:ascii="Arial" w:hAnsi="Arial" w:cs="Arial"/>
        </w:rPr>
        <w:t>GTFI</w:t>
      </w:r>
      <w:r w:rsidRPr="00AA2BC2">
        <w:rPr>
          <w:rFonts w:ascii="Arial" w:hAnsi="Arial" w:cs="Arial"/>
        </w:rPr>
        <w:t>, unless otherwise required by law.</w:t>
      </w:r>
    </w:p>
    <w:p w:rsidR="00EC3185" w:rsidRPr="00AA2BC2" w:rsidRDefault="00C9637E" w:rsidP="00135884">
      <w:pPr>
        <w:pStyle w:val="ListParagraph"/>
        <w:numPr>
          <w:ilvl w:val="1"/>
          <w:numId w:val="1"/>
        </w:numPr>
        <w:spacing w:after="240"/>
        <w:contextualSpacing w:val="0"/>
        <w:rPr>
          <w:rFonts w:ascii="Arial" w:hAnsi="Arial" w:cs="Arial"/>
        </w:rPr>
      </w:pPr>
      <w:r w:rsidRPr="00AA2BC2">
        <w:rPr>
          <w:rFonts w:ascii="Arial" w:hAnsi="Arial" w:cs="Arial"/>
          <w:b/>
        </w:rPr>
        <w:lastRenderedPageBreak/>
        <w:t>Owner</w:t>
      </w:r>
      <w:r w:rsidR="00EC3185" w:rsidRPr="00AA2BC2">
        <w:rPr>
          <w:rFonts w:ascii="Arial" w:hAnsi="Arial" w:cs="Arial"/>
          <w:b/>
        </w:rPr>
        <w:t>ship and Copyright</w:t>
      </w:r>
      <w:r w:rsidR="003212B0" w:rsidRPr="00AA2BC2">
        <w:rPr>
          <w:rFonts w:ascii="Arial" w:hAnsi="Arial" w:cs="Arial"/>
          <w:b/>
        </w:rPr>
        <w:t xml:space="preserve">. </w:t>
      </w:r>
      <w:r w:rsidR="00065D78" w:rsidRPr="00AA2BC2">
        <w:rPr>
          <w:rFonts w:ascii="Arial" w:hAnsi="Arial" w:cs="Arial"/>
        </w:rPr>
        <w:t xml:space="preserve">Without limitation, all studies, study calculations, drawings, specifications, other data, and embodiments of such documents (collectively “Work Product”) produced </w:t>
      </w:r>
      <w:r w:rsidR="00AA2BC2" w:rsidRPr="00AA2BC2">
        <w:rPr>
          <w:rFonts w:ascii="Arial" w:hAnsi="Arial" w:cs="Arial"/>
        </w:rPr>
        <w:t xml:space="preserve">in connection with the Services </w:t>
      </w:r>
      <w:r w:rsidR="00065D78" w:rsidRPr="00AA2BC2">
        <w:rPr>
          <w:rFonts w:ascii="Arial" w:hAnsi="Arial" w:cs="Arial"/>
        </w:rPr>
        <w:t xml:space="preserve">hereunder by Consultant and its </w:t>
      </w:r>
      <w:proofErr w:type="spellStart"/>
      <w:r w:rsidR="00065D78" w:rsidRPr="00AA2BC2">
        <w:rPr>
          <w:rFonts w:ascii="Arial" w:hAnsi="Arial" w:cs="Arial"/>
        </w:rPr>
        <w:t>subconsultants</w:t>
      </w:r>
      <w:proofErr w:type="spellEnd"/>
      <w:r w:rsidR="00065D78" w:rsidRPr="00AA2BC2">
        <w:rPr>
          <w:rFonts w:ascii="Arial" w:hAnsi="Arial" w:cs="Arial"/>
        </w:rPr>
        <w:t xml:space="preserve"> shall be delivered to </w:t>
      </w:r>
      <w:r w:rsidR="00077634" w:rsidRPr="00AA2BC2">
        <w:rPr>
          <w:rFonts w:ascii="Arial" w:hAnsi="Arial" w:cs="Arial"/>
        </w:rPr>
        <w:t>GTFI</w:t>
      </w:r>
      <w:r w:rsidR="00065D78" w:rsidRPr="00AA2BC2">
        <w:rPr>
          <w:rFonts w:ascii="Arial" w:hAnsi="Arial" w:cs="Arial"/>
        </w:rPr>
        <w:t xml:space="preserve">, and title thereto shall vest in </w:t>
      </w:r>
      <w:r w:rsidR="00077634" w:rsidRPr="00AA2BC2">
        <w:rPr>
          <w:rFonts w:ascii="Arial" w:hAnsi="Arial" w:cs="Arial"/>
        </w:rPr>
        <w:t>GTFI</w:t>
      </w:r>
      <w:r w:rsidR="00065D78" w:rsidRPr="00AA2BC2">
        <w:rPr>
          <w:rFonts w:ascii="Arial" w:hAnsi="Arial" w:cs="Arial"/>
        </w:rPr>
        <w:t xml:space="preserve"> regardless of the stage to which the development of such Work Product may have progressed. In addition, Consultant hereby expressly assigns, transfers, and otherwise </w:t>
      </w:r>
      <w:r w:rsidR="00B024C4" w:rsidRPr="00AA2BC2">
        <w:rPr>
          <w:rFonts w:ascii="Arial" w:hAnsi="Arial" w:cs="Arial"/>
        </w:rPr>
        <w:t xml:space="preserve">transfers </w:t>
      </w:r>
      <w:r w:rsidR="00065D78" w:rsidRPr="00AA2BC2">
        <w:rPr>
          <w:rFonts w:ascii="Arial" w:hAnsi="Arial" w:cs="Arial"/>
        </w:rPr>
        <w:t xml:space="preserve">to </w:t>
      </w:r>
      <w:r w:rsidR="00077634" w:rsidRPr="00AA2BC2">
        <w:rPr>
          <w:rFonts w:ascii="Arial" w:hAnsi="Arial" w:cs="Arial"/>
        </w:rPr>
        <w:t>GTFI</w:t>
      </w:r>
      <w:r w:rsidR="00065D78" w:rsidRPr="00AA2BC2">
        <w:rPr>
          <w:rFonts w:ascii="Arial" w:hAnsi="Arial" w:cs="Arial"/>
        </w:rPr>
        <w:t>, its</w:t>
      </w:r>
      <w:r w:rsidR="00B024C4" w:rsidRPr="00AA2BC2">
        <w:rPr>
          <w:rFonts w:ascii="Arial" w:hAnsi="Arial" w:cs="Arial"/>
        </w:rPr>
        <w:t xml:space="preserve"> successors,</w:t>
      </w:r>
      <w:r w:rsidR="00065D78" w:rsidRPr="00AA2BC2">
        <w:rPr>
          <w:rFonts w:ascii="Arial" w:hAnsi="Arial" w:cs="Arial"/>
        </w:rPr>
        <w:t xml:space="preserve"> and assigns forever, all rights, title, and interest, including all copyrights and all termination/renewal rights for such copyrights and all causes of action accruing under such copyrights, in all Work Product produced hereunder by Consultant, its employees, </w:t>
      </w:r>
      <w:r w:rsidR="00B024C4" w:rsidRPr="00AA2BC2">
        <w:rPr>
          <w:rFonts w:ascii="Arial" w:hAnsi="Arial" w:cs="Arial"/>
        </w:rPr>
        <w:t xml:space="preserve">or </w:t>
      </w:r>
      <w:r w:rsidR="00065D78" w:rsidRPr="00AA2BC2">
        <w:rPr>
          <w:rFonts w:ascii="Arial" w:hAnsi="Arial" w:cs="Arial"/>
        </w:rPr>
        <w:t xml:space="preserve">its </w:t>
      </w:r>
      <w:proofErr w:type="spellStart"/>
      <w:r w:rsidR="00065D78" w:rsidRPr="00AA2BC2">
        <w:rPr>
          <w:rFonts w:ascii="Arial" w:hAnsi="Arial" w:cs="Arial"/>
        </w:rPr>
        <w:t>subconsultants</w:t>
      </w:r>
      <w:proofErr w:type="spellEnd"/>
      <w:r w:rsidR="00065D78" w:rsidRPr="00AA2BC2">
        <w:rPr>
          <w:rFonts w:ascii="Arial" w:hAnsi="Arial" w:cs="Arial"/>
        </w:rPr>
        <w:t xml:space="preserve">. Consultant shall provide </w:t>
      </w:r>
      <w:r w:rsidR="00077634" w:rsidRPr="00AA2BC2">
        <w:rPr>
          <w:rFonts w:ascii="Arial" w:hAnsi="Arial" w:cs="Arial"/>
        </w:rPr>
        <w:t>GTFI</w:t>
      </w:r>
      <w:r w:rsidR="00065D78" w:rsidRPr="00AA2BC2">
        <w:rPr>
          <w:rFonts w:ascii="Arial" w:hAnsi="Arial" w:cs="Arial"/>
        </w:rPr>
        <w:t xml:space="preserve"> reproducible copies of all Work Product without cost</w:t>
      </w:r>
      <w:r w:rsidR="003913A3" w:rsidRPr="00AA2BC2">
        <w:rPr>
          <w:rFonts w:ascii="Arial" w:hAnsi="Arial" w:cs="Arial"/>
        </w:rPr>
        <w:t xml:space="preserve"> whether the work for which they are made be executed or not. Consultant may make and retain for its</w:t>
      </w:r>
      <w:r w:rsidR="00AA2BC2" w:rsidRPr="00AA2BC2">
        <w:rPr>
          <w:rFonts w:ascii="Arial" w:hAnsi="Arial" w:cs="Arial"/>
        </w:rPr>
        <w:t xml:space="preserve"> internal</w:t>
      </w:r>
      <w:r w:rsidR="003913A3" w:rsidRPr="00AA2BC2">
        <w:rPr>
          <w:rFonts w:ascii="Arial" w:hAnsi="Arial" w:cs="Arial"/>
        </w:rPr>
        <w:t xml:space="preserve"> use such additional copies as it may desire. </w:t>
      </w:r>
    </w:p>
    <w:p w:rsidR="003913A3" w:rsidRPr="00AA2BC2" w:rsidRDefault="00077634" w:rsidP="00135884">
      <w:pPr>
        <w:pStyle w:val="ListParagraph"/>
        <w:numPr>
          <w:ilvl w:val="1"/>
          <w:numId w:val="1"/>
        </w:numPr>
        <w:spacing w:after="240"/>
        <w:contextualSpacing w:val="0"/>
        <w:rPr>
          <w:rFonts w:ascii="Arial" w:hAnsi="Arial" w:cs="Arial"/>
        </w:rPr>
      </w:pPr>
      <w:r w:rsidRPr="00AA2BC2">
        <w:rPr>
          <w:rFonts w:ascii="Arial" w:hAnsi="Arial" w:cs="Arial"/>
          <w:b/>
        </w:rPr>
        <w:t>GTFI</w:t>
      </w:r>
      <w:r w:rsidR="003913A3" w:rsidRPr="00AA2BC2">
        <w:rPr>
          <w:rFonts w:ascii="Arial" w:hAnsi="Arial" w:cs="Arial"/>
          <w:b/>
        </w:rPr>
        <w:t xml:space="preserve"> Approvals</w:t>
      </w:r>
      <w:r w:rsidR="003212B0" w:rsidRPr="00AA2BC2">
        <w:rPr>
          <w:rFonts w:ascii="Arial" w:hAnsi="Arial" w:cs="Arial"/>
          <w:b/>
        </w:rPr>
        <w:t xml:space="preserve">. </w:t>
      </w:r>
      <w:r w:rsidR="003913A3" w:rsidRPr="00AA2BC2">
        <w:rPr>
          <w:rFonts w:ascii="Arial" w:hAnsi="Arial" w:cs="Arial"/>
        </w:rPr>
        <w:t xml:space="preserve">Consultant acknowledges and agrees that </w:t>
      </w:r>
      <w:r w:rsidRPr="00AA2BC2">
        <w:rPr>
          <w:rFonts w:ascii="Arial" w:hAnsi="Arial" w:cs="Arial"/>
        </w:rPr>
        <w:t>GTFI</w:t>
      </w:r>
      <w:r w:rsidR="003913A3" w:rsidRPr="00AA2BC2">
        <w:rPr>
          <w:rFonts w:ascii="Arial" w:hAnsi="Arial" w:cs="Arial"/>
        </w:rPr>
        <w:t xml:space="preserve"> does not undertake to approve, pass upon, or inquire into the adequacy, fitness, suitability, or correctness of any Work Product or Services. Consultant acknowledges and agrees that the approval or acceptance of </w:t>
      </w:r>
      <w:r w:rsidR="00C9637E" w:rsidRPr="00AA2BC2">
        <w:rPr>
          <w:rFonts w:ascii="Arial" w:hAnsi="Arial" w:cs="Arial"/>
        </w:rPr>
        <w:t xml:space="preserve">any </w:t>
      </w:r>
      <w:r w:rsidR="003913A3" w:rsidRPr="00AA2BC2">
        <w:rPr>
          <w:rFonts w:ascii="Arial" w:hAnsi="Arial" w:cs="Arial"/>
        </w:rPr>
        <w:t xml:space="preserve">Work Product or Services is limited to the function of determining whether the Consultant has complied with instructions issued to the Consultant </w:t>
      </w:r>
      <w:r w:rsidR="00C9637E" w:rsidRPr="00AA2BC2">
        <w:rPr>
          <w:rFonts w:ascii="Arial" w:hAnsi="Arial" w:cs="Arial"/>
        </w:rPr>
        <w:t xml:space="preserve">by GTFI </w:t>
      </w:r>
      <w:r w:rsidR="003913A3" w:rsidRPr="00AA2BC2">
        <w:rPr>
          <w:rFonts w:ascii="Arial" w:hAnsi="Arial" w:cs="Arial"/>
        </w:rPr>
        <w:t xml:space="preserve">regarding the Services. Consultant agrees that no approval of the Services or Work Product by </w:t>
      </w:r>
      <w:r w:rsidRPr="00AA2BC2">
        <w:rPr>
          <w:rFonts w:ascii="Arial" w:hAnsi="Arial" w:cs="Arial"/>
        </w:rPr>
        <w:t>GTFI</w:t>
      </w:r>
      <w:r w:rsidR="003913A3" w:rsidRPr="00AA2BC2">
        <w:rPr>
          <w:rFonts w:ascii="Arial" w:hAnsi="Arial" w:cs="Arial"/>
        </w:rPr>
        <w:t xml:space="preserve"> shall relieve Consultant of the responsibility for the adequacy, fitness, suitability, and correctness of the Services or any Work Product in accordance with the Standard of Care.</w:t>
      </w:r>
    </w:p>
    <w:p w:rsidR="00C6453B" w:rsidRPr="00AA2BC2" w:rsidRDefault="00C6453B" w:rsidP="00C6453B">
      <w:pPr>
        <w:spacing w:after="240"/>
        <w:ind w:left="360"/>
        <w:rPr>
          <w:rFonts w:ascii="Arial" w:hAnsi="Arial" w:cs="Arial"/>
        </w:rPr>
      </w:pPr>
    </w:p>
    <w:p w:rsidR="003913A3" w:rsidRPr="00AA2BC2" w:rsidRDefault="00C73160" w:rsidP="003913A3">
      <w:pPr>
        <w:pStyle w:val="ListParagraph"/>
        <w:numPr>
          <w:ilvl w:val="0"/>
          <w:numId w:val="1"/>
        </w:numPr>
        <w:spacing w:after="240"/>
        <w:contextualSpacing w:val="0"/>
        <w:jc w:val="center"/>
        <w:rPr>
          <w:rFonts w:ascii="Arial" w:hAnsi="Arial" w:cs="Arial"/>
          <w:b/>
          <w:sz w:val="24"/>
        </w:rPr>
      </w:pPr>
      <w:r w:rsidRPr="00AA2BC2">
        <w:rPr>
          <w:rFonts w:ascii="Arial" w:hAnsi="Arial" w:cs="Arial"/>
          <w:b/>
          <w:sz w:val="24"/>
        </w:rPr>
        <w:br/>
      </w:r>
      <w:r w:rsidR="003913A3" w:rsidRPr="00AA2BC2">
        <w:rPr>
          <w:rFonts w:ascii="Arial" w:hAnsi="Arial" w:cs="Arial"/>
          <w:b/>
          <w:sz w:val="24"/>
        </w:rPr>
        <w:t>Term and Compensation</w:t>
      </w:r>
    </w:p>
    <w:p w:rsidR="003913A3" w:rsidRPr="00AA2BC2" w:rsidRDefault="003913A3" w:rsidP="003913A3">
      <w:pPr>
        <w:pStyle w:val="ListParagraph"/>
        <w:numPr>
          <w:ilvl w:val="1"/>
          <w:numId w:val="1"/>
        </w:numPr>
        <w:spacing w:after="240"/>
        <w:contextualSpacing w:val="0"/>
        <w:rPr>
          <w:rFonts w:ascii="Arial" w:hAnsi="Arial" w:cs="Arial"/>
        </w:rPr>
      </w:pPr>
      <w:r w:rsidRPr="00AA2BC2">
        <w:rPr>
          <w:rFonts w:ascii="Arial" w:hAnsi="Arial" w:cs="Arial"/>
          <w:b/>
        </w:rPr>
        <w:t>Term</w:t>
      </w:r>
      <w:r w:rsidR="003212B0" w:rsidRPr="00AA2BC2">
        <w:rPr>
          <w:rFonts w:ascii="Arial" w:hAnsi="Arial" w:cs="Arial"/>
          <w:b/>
        </w:rPr>
        <w:t xml:space="preserve">. </w:t>
      </w:r>
      <w:r w:rsidRPr="00AA2BC2">
        <w:rPr>
          <w:rFonts w:ascii="Arial" w:hAnsi="Arial" w:cs="Arial"/>
        </w:rPr>
        <w:t>The Term of this Agreement shall commence on the date set forth above and shall te</w:t>
      </w:r>
      <w:r w:rsidR="00B024C4" w:rsidRPr="00AA2BC2">
        <w:rPr>
          <w:rFonts w:ascii="Arial" w:hAnsi="Arial" w:cs="Arial"/>
        </w:rPr>
        <w:t>rminate upon completion and acceptance of the S</w:t>
      </w:r>
      <w:r w:rsidRPr="00AA2BC2">
        <w:rPr>
          <w:rFonts w:ascii="Arial" w:hAnsi="Arial" w:cs="Arial"/>
        </w:rPr>
        <w:t>ervices</w:t>
      </w:r>
      <w:r w:rsidR="00B024C4" w:rsidRPr="00AA2BC2">
        <w:rPr>
          <w:rFonts w:ascii="Arial" w:hAnsi="Arial" w:cs="Arial"/>
        </w:rPr>
        <w:t xml:space="preserve"> by </w:t>
      </w:r>
      <w:r w:rsidR="00077634" w:rsidRPr="00AA2BC2">
        <w:rPr>
          <w:rFonts w:ascii="Arial" w:hAnsi="Arial" w:cs="Arial"/>
        </w:rPr>
        <w:t>GTFI</w:t>
      </w:r>
      <w:r w:rsidRPr="00AA2BC2">
        <w:rPr>
          <w:rFonts w:ascii="Arial" w:hAnsi="Arial" w:cs="Arial"/>
        </w:rPr>
        <w:t>.</w:t>
      </w:r>
    </w:p>
    <w:p w:rsidR="003913A3" w:rsidRPr="00AA2BC2" w:rsidRDefault="00C6453B" w:rsidP="003913A3">
      <w:pPr>
        <w:pStyle w:val="ListParagraph"/>
        <w:numPr>
          <w:ilvl w:val="1"/>
          <w:numId w:val="1"/>
        </w:numPr>
        <w:spacing w:after="240"/>
        <w:contextualSpacing w:val="0"/>
        <w:rPr>
          <w:rFonts w:ascii="Arial" w:hAnsi="Arial" w:cs="Arial"/>
        </w:rPr>
      </w:pPr>
      <w:r w:rsidRPr="00AA2BC2">
        <w:rPr>
          <w:rFonts w:ascii="Arial" w:hAnsi="Arial" w:cs="Arial"/>
          <w:b/>
        </w:rPr>
        <w:t>Time for Completion</w:t>
      </w:r>
      <w:r w:rsidR="003212B0" w:rsidRPr="00AA2BC2">
        <w:rPr>
          <w:rFonts w:ascii="Arial" w:hAnsi="Arial" w:cs="Arial"/>
          <w:b/>
        </w:rPr>
        <w:t xml:space="preserve">. </w:t>
      </w:r>
      <w:r w:rsidRPr="00AA2BC2">
        <w:rPr>
          <w:rFonts w:ascii="Arial" w:hAnsi="Arial" w:cs="Arial"/>
        </w:rPr>
        <w:t xml:space="preserve">Consultant shall complete all Services not later than </w:t>
      </w:r>
      <w:r w:rsidRPr="00112490">
        <w:rPr>
          <w:rFonts w:ascii="Arial" w:hAnsi="Arial" w:cs="Arial"/>
          <w:highlight w:val="yellow"/>
        </w:rPr>
        <w:t>_______________</w:t>
      </w:r>
      <w:r w:rsidRPr="00AA2BC2">
        <w:rPr>
          <w:rFonts w:ascii="Arial" w:hAnsi="Arial" w:cs="Arial"/>
        </w:rPr>
        <w:t>.</w:t>
      </w:r>
    </w:p>
    <w:p w:rsidR="00C6453B" w:rsidRPr="00AA2BC2" w:rsidRDefault="00C6453B" w:rsidP="00967673">
      <w:pPr>
        <w:pStyle w:val="ListParagraph"/>
        <w:numPr>
          <w:ilvl w:val="1"/>
          <w:numId w:val="1"/>
        </w:numPr>
        <w:spacing w:after="240"/>
        <w:contextualSpacing w:val="0"/>
        <w:rPr>
          <w:rFonts w:ascii="Arial" w:hAnsi="Arial" w:cs="Arial"/>
        </w:rPr>
      </w:pPr>
      <w:r w:rsidRPr="00AA2BC2">
        <w:rPr>
          <w:rFonts w:ascii="Arial" w:hAnsi="Arial" w:cs="Arial"/>
          <w:b/>
        </w:rPr>
        <w:t>Compensation</w:t>
      </w:r>
      <w:r w:rsidR="003212B0" w:rsidRPr="00AA2BC2">
        <w:rPr>
          <w:rFonts w:ascii="Arial" w:hAnsi="Arial" w:cs="Arial"/>
          <w:b/>
        </w:rPr>
        <w:t xml:space="preserve">. </w:t>
      </w:r>
      <w:r w:rsidRPr="00AA2BC2">
        <w:rPr>
          <w:rFonts w:ascii="Arial" w:hAnsi="Arial" w:cs="Arial"/>
        </w:rPr>
        <w:t xml:space="preserve">As compensation for providing the Services, </w:t>
      </w:r>
      <w:r w:rsidR="00077634" w:rsidRPr="00AA2BC2">
        <w:rPr>
          <w:rFonts w:ascii="Arial" w:hAnsi="Arial" w:cs="Arial"/>
        </w:rPr>
        <w:t>GTFI</w:t>
      </w:r>
      <w:r w:rsidRPr="00AA2BC2">
        <w:rPr>
          <w:rFonts w:ascii="Arial" w:hAnsi="Arial" w:cs="Arial"/>
        </w:rPr>
        <w:t xml:space="preserve"> shall pay Consultant a lump sum fee of </w:t>
      </w:r>
      <w:r w:rsidRPr="00112490">
        <w:rPr>
          <w:rFonts w:ascii="Arial" w:hAnsi="Arial" w:cs="Arial"/>
          <w:highlight w:val="yellow"/>
        </w:rPr>
        <w:t>_______________________________</w:t>
      </w:r>
      <w:r w:rsidRPr="00AA2BC2">
        <w:rPr>
          <w:rFonts w:ascii="Arial" w:hAnsi="Arial" w:cs="Arial"/>
        </w:rPr>
        <w:t xml:space="preserve">, including all expenses, unless otherwise approved in advance in writing by </w:t>
      </w:r>
      <w:r w:rsidR="00077634" w:rsidRPr="00AA2BC2">
        <w:rPr>
          <w:rFonts w:ascii="Arial" w:hAnsi="Arial" w:cs="Arial"/>
        </w:rPr>
        <w:t>GTFI</w:t>
      </w:r>
      <w:r w:rsidRPr="00AA2BC2">
        <w:rPr>
          <w:rFonts w:ascii="Arial" w:hAnsi="Arial" w:cs="Arial"/>
        </w:rPr>
        <w:t xml:space="preserve">. </w:t>
      </w:r>
    </w:p>
    <w:p w:rsidR="00C6453B" w:rsidRPr="00AA2BC2" w:rsidRDefault="00C6453B" w:rsidP="00967673">
      <w:pPr>
        <w:pStyle w:val="ListParagraph"/>
        <w:numPr>
          <w:ilvl w:val="1"/>
          <w:numId w:val="1"/>
        </w:numPr>
        <w:spacing w:after="240"/>
        <w:contextualSpacing w:val="0"/>
        <w:rPr>
          <w:rFonts w:ascii="Arial" w:hAnsi="Arial" w:cs="Arial"/>
        </w:rPr>
      </w:pPr>
      <w:r w:rsidRPr="00AA2BC2">
        <w:rPr>
          <w:rFonts w:ascii="Arial" w:hAnsi="Arial" w:cs="Arial"/>
          <w:b/>
        </w:rPr>
        <w:t>Other Reimbursements</w:t>
      </w:r>
      <w:r w:rsidR="003212B0" w:rsidRPr="00AA2BC2">
        <w:rPr>
          <w:rFonts w:ascii="Arial" w:hAnsi="Arial" w:cs="Arial"/>
          <w:b/>
        </w:rPr>
        <w:t xml:space="preserve">. </w:t>
      </w:r>
      <w:r w:rsidRPr="00AA2BC2">
        <w:rPr>
          <w:rFonts w:ascii="Arial" w:hAnsi="Arial" w:cs="Arial"/>
        </w:rPr>
        <w:t xml:space="preserve">If approved by </w:t>
      </w:r>
      <w:r w:rsidR="00077634" w:rsidRPr="00AA2BC2">
        <w:rPr>
          <w:rFonts w:ascii="Arial" w:hAnsi="Arial" w:cs="Arial"/>
        </w:rPr>
        <w:t>GTFI</w:t>
      </w:r>
      <w:r w:rsidRPr="00AA2BC2">
        <w:rPr>
          <w:rFonts w:ascii="Arial" w:hAnsi="Arial" w:cs="Arial"/>
        </w:rPr>
        <w:t xml:space="preserve"> in writing in advance, </w:t>
      </w:r>
      <w:r w:rsidR="00077634" w:rsidRPr="00AA2BC2">
        <w:rPr>
          <w:rFonts w:ascii="Arial" w:hAnsi="Arial" w:cs="Arial"/>
        </w:rPr>
        <w:t>GTFI</w:t>
      </w:r>
      <w:r w:rsidRPr="00AA2BC2">
        <w:rPr>
          <w:rFonts w:ascii="Arial" w:hAnsi="Arial" w:cs="Arial"/>
        </w:rPr>
        <w:t xml:space="preserve"> will reimburse Consultant for the actual, documented, out-of-pocket costs incurred by Consultant </w:t>
      </w:r>
      <w:r w:rsidR="00B4524B" w:rsidRPr="00AA2BC2">
        <w:rPr>
          <w:rFonts w:ascii="Arial" w:hAnsi="Arial" w:cs="Arial"/>
        </w:rPr>
        <w:t xml:space="preserve">in the performance of the Services. </w:t>
      </w:r>
      <w:r w:rsidRPr="00AA2BC2">
        <w:rPr>
          <w:rFonts w:ascii="Arial" w:hAnsi="Arial" w:cs="Arial"/>
        </w:rPr>
        <w:t xml:space="preserve">Should </w:t>
      </w:r>
      <w:r w:rsidR="00077634" w:rsidRPr="00AA2BC2">
        <w:rPr>
          <w:rFonts w:ascii="Arial" w:hAnsi="Arial" w:cs="Arial"/>
        </w:rPr>
        <w:t>GTFI</w:t>
      </w:r>
      <w:r w:rsidRPr="00AA2BC2">
        <w:rPr>
          <w:rFonts w:ascii="Arial" w:hAnsi="Arial" w:cs="Arial"/>
        </w:rPr>
        <w:t xml:space="preserve"> approve reimbursement of travel, subsistence, and accommodation expenses incurred by Consultant in the performance of the Services, such travel, subsistence, and accommodation expenses shall be reimbursed at actual documented cost and in accordance with State of Georgia travel regulations issued by the State of Georgia Auditor. Consultant must provide copies of receipts for all expenses for which reimbursement is requested.</w:t>
      </w:r>
    </w:p>
    <w:p w:rsidR="00C6453B" w:rsidRPr="00AA2BC2" w:rsidRDefault="00B4524B" w:rsidP="00967673">
      <w:pPr>
        <w:pStyle w:val="ListParagraph"/>
        <w:numPr>
          <w:ilvl w:val="1"/>
          <w:numId w:val="1"/>
        </w:numPr>
        <w:spacing w:after="240"/>
        <w:contextualSpacing w:val="0"/>
        <w:rPr>
          <w:rFonts w:ascii="Arial" w:hAnsi="Arial" w:cs="Arial"/>
        </w:rPr>
      </w:pPr>
      <w:r w:rsidRPr="00AA2BC2">
        <w:rPr>
          <w:rFonts w:ascii="Arial" w:hAnsi="Arial" w:cs="Arial"/>
          <w:b/>
        </w:rPr>
        <w:t>Payment</w:t>
      </w:r>
      <w:r w:rsidR="003212B0" w:rsidRPr="00AA2BC2">
        <w:rPr>
          <w:rFonts w:ascii="Arial" w:hAnsi="Arial" w:cs="Arial"/>
          <w:b/>
        </w:rPr>
        <w:t xml:space="preserve">. </w:t>
      </w:r>
      <w:r w:rsidR="00077634" w:rsidRPr="00AA2BC2">
        <w:rPr>
          <w:rFonts w:ascii="Arial" w:hAnsi="Arial" w:cs="Arial"/>
        </w:rPr>
        <w:t>GTFI</w:t>
      </w:r>
      <w:r w:rsidRPr="00AA2BC2">
        <w:rPr>
          <w:rFonts w:ascii="Arial" w:hAnsi="Arial" w:cs="Arial"/>
        </w:rPr>
        <w:t xml:space="preserve"> shall make payments to Consultant in accordance with the following</w:t>
      </w:r>
      <w:r w:rsidR="00AA48D4" w:rsidRPr="00AA2BC2">
        <w:rPr>
          <w:rFonts w:ascii="Arial" w:hAnsi="Arial" w:cs="Arial"/>
        </w:rPr>
        <w:t xml:space="preserve"> provisions</w:t>
      </w:r>
      <w:r w:rsidRPr="00AA2BC2">
        <w:rPr>
          <w:rFonts w:ascii="Arial" w:hAnsi="Arial" w:cs="Arial"/>
        </w:rPr>
        <w:t>:</w:t>
      </w:r>
    </w:p>
    <w:p w:rsidR="00B4524B" w:rsidRPr="00AA2BC2" w:rsidRDefault="00B4524B" w:rsidP="00B4524B">
      <w:pPr>
        <w:pStyle w:val="ListParagraph"/>
        <w:numPr>
          <w:ilvl w:val="2"/>
          <w:numId w:val="1"/>
        </w:numPr>
        <w:spacing w:after="240"/>
        <w:contextualSpacing w:val="0"/>
        <w:rPr>
          <w:rFonts w:ascii="Arial" w:hAnsi="Arial" w:cs="Arial"/>
        </w:rPr>
      </w:pPr>
      <w:r w:rsidRPr="00AA2BC2">
        <w:rPr>
          <w:rFonts w:ascii="Arial" w:hAnsi="Arial" w:cs="Arial"/>
          <w:b/>
        </w:rPr>
        <w:t>Interim Progress Payments</w:t>
      </w:r>
      <w:r w:rsidR="003212B0" w:rsidRPr="00AA2BC2">
        <w:rPr>
          <w:rFonts w:ascii="Arial" w:hAnsi="Arial" w:cs="Arial"/>
          <w:b/>
        </w:rPr>
        <w:t xml:space="preserve">. </w:t>
      </w:r>
      <w:r w:rsidRPr="00AA2BC2">
        <w:rPr>
          <w:rFonts w:ascii="Arial" w:hAnsi="Arial" w:cs="Arial"/>
        </w:rPr>
        <w:t xml:space="preserve">Compensation for Services and approved expenses shall be based upon an invoice submitted to </w:t>
      </w:r>
      <w:r w:rsidR="00077634" w:rsidRPr="00AA2BC2">
        <w:rPr>
          <w:rFonts w:ascii="Arial" w:hAnsi="Arial" w:cs="Arial"/>
        </w:rPr>
        <w:t>GTFI</w:t>
      </w:r>
      <w:r w:rsidRPr="00AA2BC2">
        <w:rPr>
          <w:rFonts w:ascii="Arial" w:hAnsi="Arial" w:cs="Arial"/>
        </w:rPr>
        <w:t xml:space="preserve"> monthly for pay</w:t>
      </w:r>
      <w:r w:rsidRPr="00AA2BC2">
        <w:rPr>
          <w:rFonts w:ascii="Arial" w:hAnsi="Arial" w:cs="Arial"/>
        </w:rPr>
        <w:lastRenderedPageBreak/>
        <w:t xml:space="preserve">ment that corresponds to the percentage of Services completed the previous month. </w:t>
      </w:r>
      <w:r w:rsidR="00077634" w:rsidRPr="00AA2BC2">
        <w:rPr>
          <w:rFonts w:ascii="Arial" w:hAnsi="Arial" w:cs="Arial"/>
        </w:rPr>
        <w:t>GTFI</w:t>
      </w:r>
      <w:r w:rsidRPr="00AA2BC2">
        <w:rPr>
          <w:rFonts w:ascii="Arial" w:hAnsi="Arial" w:cs="Arial"/>
        </w:rPr>
        <w:t xml:space="preserve"> will make payment to Consultant within thirty (30) calendar days following </w:t>
      </w:r>
      <w:r w:rsidR="00077634" w:rsidRPr="00AA2BC2">
        <w:rPr>
          <w:rFonts w:ascii="Arial" w:hAnsi="Arial" w:cs="Arial"/>
        </w:rPr>
        <w:t>GTFI</w:t>
      </w:r>
      <w:r w:rsidRPr="00AA2BC2">
        <w:rPr>
          <w:rFonts w:ascii="Arial" w:hAnsi="Arial" w:cs="Arial"/>
        </w:rPr>
        <w:t xml:space="preserve"> receipt of a properly documented invoice.</w:t>
      </w:r>
    </w:p>
    <w:p w:rsidR="00B4524B" w:rsidRPr="00AA2BC2" w:rsidRDefault="00B4524B" w:rsidP="00B4524B">
      <w:pPr>
        <w:pStyle w:val="ListParagraph"/>
        <w:numPr>
          <w:ilvl w:val="2"/>
          <w:numId w:val="1"/>
        </w:numPr>
        <w:spacing w:after="240"/>
        <w:contextualSpacing w:val="0"/>
        <w:rPr>
          <w:rFonts w:ascii="Arial" w:hAnsi="Arial" w:cs="Arial"/>
        </w:rPr>
      </w:pPr>
      <w:r w:rsidRPr="00AA2BC2">
        <w:rPr>
          <w:rFonts w:ascii="Arial" w:hAnsi="Arial" w:cs="Arial"/>
          <w:b/>
        </w:rPr>
        <w:t>Final Payment</w:t>
      </w:r>
      <w:r w:rsidR="003212B0" w:rsidRPr="00AA2BC2">
        <w:rPr>
          <w:rFonts w:ascii="Arial" w:hAnsi="Arial" w:cs="Arial"/>
          <w:b/>
        </w:rPr>
        <w:t xml:space="preserve">. </w:t>
      </w:r>
      <w:r w:rsidRPr="00AA2BC2">
        <w:rPr>
          <w:rFonts w:ascii="Arial" w:hAnsi="Arial" w:cs="Arial"/>
        </w:rPr>
        <w:t xml:space="preserve">Final payment for Services shall not be due and payable until </w:t>
      </w:r>
      <w:r w:rsidR="00077634" w:rsidRPr="00AA2BC2">
        <w:rPr>
          <w:rFonts w:ascii="Arial" w:hAnsi="Arial" w:cs="Arial"/>
        </w:rPr>
        <w:t>GTFI</w:t>
      </w:r>
      <w:r w:rsidRPr="00AA2BC2">
        <w:rPr>
          <w:rFonts w:ascii="Arial" w:hAnsi="Arial" w:cs="Arial"/>
        </w:rPr>
        <w:t xml:space="preserve"> has accepted and approved all Services, and the Consultant has submitted a final invoice</w:t>
      </w:r>
      <w:r w:rsidR="007C1F30" w:rsidRPr="00AA2BC2">
        <w:rPr>
          <w:rFonts w:ascii="Arial" w:hAnsi="Arial" w:cs="Arial"/>
        </w:rPr>
        <w:t xml:space="preserve"> therefore</w:t>
      </w:r>
      <w:r w:rsidRPr="00AA2BC2">
        <w:rPr>
          <w:rFonts w:ascii="Arial" w:hAnsi="Arial" w:cs="Arial"/>
        </w:rPr>
        <w:t xml:space="preserve">. </w:t>
      </w:r>
    </w:p>
    <w:p w:rsidR="00B4524B" w:rsidRPr="00AA2BC2" w:rsidRDefault="00B4524B" w:rsidP="00B4524B">
      <w:pPr>
        <w:pStyle w:val="ListParagraph"/>
        <w:numPr>
          <w:ilvl w:val="2"/>
          <w:numId w:val="1"/>
        </w:numPr>
        <w:spacing w:after="240"/>
        <w:contextualSpacing w:val="0"/>
        <w:rPr>
          <w:rFonts w:ascii="Arial" w:hAnsi="Arial" w:cs="Arial"/>
        </w:rPr>
      </w:pPr>
      <w:r w:rsidRPr="00AA2BC2">
        <w:rPr>
          <w:rFonts w:ascii="Arial" w:hAnsi="Arial" w:cs="Arial"/>
          <w:b/>
        </w:rPr>
        <w:t xml:space="preserve">Prompt Payment to </w:t>
      </w:r>
      <w:proofErr w:type="spellStart"/>
      <w:r w:rsidRPr="00AA2BC2">
        <w:rPr>
          <w:rFonts w:ascii="Arial" w:hAnsi="Arial" w:cs="Arial"/>
          <w:b/>
        </w:rPr>
        <w:t>Subconsultants</w:t>
      </w:r>
      <w:proofErr w:type="spellEnd"/>
      <w:r w:rsidR="003212B0" w:rsidRPr="00AA2BC2">
        <w:rPr>
          <w:rFonts w:ascii="Arial" w:hAnsi="Arial" w:cs="Arial"/>
          <w:b/>
        </w:rPr>
        <w:t xml:space="preserve">. </w:t>
      </w:r>
      <w:r w:rsidRPr="00AA2BC2">
        <w:rPr>
          <w:rFonts w:ascii="Arial" w:hAnsi="Arial" w:cs="Arial"/>
        </w:rPr>
        <w:t xml:space="preserve">Consultant shall </w:t>
      </w:r>
      <w:r w:rsidR="007C1F30" w:rsidRPr="00AA2BC2">
        <w:rPr>
          <w:rFonts w:ascii="Arial" w:hAnsi="Arial" w:cs="Arial"/>
        </w:rPr>
        <w:t>make</w:t>
      </w:r>
      <w:r w:rsidRPr="00AA2BC2">
        <w:rPr>
          <w:rFonts w:ascii="Arial" w:hAnsi="Arial" w:cs="Arial"/>
        </w:rPr>
        <w:t xml:space="preserve"> payments to any approved </w:t>
      </w:r>
      <w:proofErr w:type="spellStart"/>
      <w:r w:rsidRPr="00AA2BC2">
        <w:rPr>
          <w:rFonts w:ascii="Arial" w:hAnsi="Arial" w:cs="Arial"/>
        </w:rPr>
        <w:t>subconsultants</w:t>
      </w:r>
      <w:proofErr w:type="spellEnd"/>
      <w:r w:rsidRPr="00AA2BC2">
        <w:rPr>
          <w:rFonts w:ascii="Arial" w:hAnsi="Arial" w:cs="Arial"/>
        </w:rPr>
        <w:t xml:space="preserve"> within fifteen (15) calendar days following receipt of payment from </w:t>
      </w:r>
      <w:r w:rsidR="00077634" w:rsidRPr="00AA2BC2">
        <w:rPr>
          <w:rFonts w:ascii="Arial" w:hAnsi="Arial" w:cs="Arial"/>
        </w:rPr>
        <w:t>GTFI</w:t>
      </w:r>
      <w:r w:rsidRPr="00AA2BC2">
        <w:rPr>
          <w:rFonts w:ascii="Arial" w:hAnsi="Arial" w:cs="Arial"/>
        </w:rPr>
        <w:t xml:space="preserve">. Invoices of the Consultant for compensation following the initial invoice must contain a statement certifying “all </w:t>
      </w:r>
      <w:proofErr w:type="spellStart"/>
      <w:r w:rsidRPr="00AA2BC2">
        <w:rPr>
          <w:rFonts w:ascii="Arial" w:hAnsi="Arial" w:cs="Arial"/>
        </w:rPr>
        <w:t>subconsultants</w:t>
      </w:r>
      <w:proofErr w:type="spellEnd"/>
      <w:r w:rsidRPr="00AA2BC2">
        <w:rPr>
          <w:rFonts w:ascii="Arial" w:hAnsi="Arial" w:cs="Arial"/>
        </w:rPr>
        <w:t xml:space="preserve"> have been paid in full to the extent that</w:t>
      </w:r>
      <w:r w:rsidR="007C1F30" w:rsidRPr="00AA2BC2">
        <w:rPr>
          <w:rFonts w:ascii="Arial" w:hAnsi="Arial" w:cs="Arial"/>
        </w:rPr>
        <w:t xml:space="preserve"> the Consultant has been paid.”</w:t>
      </w:r>
    </w:p>
    <w:p w:rsidR="00B4524B" w:rsidRPr="00AA2BC2" w:rsidRDefault="00C37FE5" w:rsidP="00B4524B">
      <w:pPr>
        <w:pStyle w:val="ListParagraph"/>
        <w:numPr>
          <w:ilvl w:val="1"/>
          <w:numId w:val="1"/>
        </w:numPr>
        <w:spacing w:after="240"/>
        <w:contextualSpacing w:val="0"/>
        <w:rPr>
          <w:rFonts w:ascii="Arial" w:hAnsi="Arial" w:cs="Arial"/>
        </w:rPr>
      </w:pPr>
      <w:r w:rsidRPr="00AA2BC2">
        <w:rPr>
          <w:rFonts w:ascii="Arial" w:hAnsi="Arial" w:cs="Arial"/>
          <w:b/>
        </w:rPr>
        <w:t>Maximum Amount Payable</w:t>
      </w:r>
      <w:r w:rsidR="003212B0" w:rsidRPr="00AA2BC2">
        <w:rPr>
          <w:rFonts w:ascii="Arial" w:hAnsi="Arial" w:cs="Arial"/>
          <w:b/>
        </w:rPr>
        <w:t xml:space="preserve">. </w:t>
      </w:r>
      <w:r w:rsidR="00AA48D4" w:rsidRPr="00AA2BC2">
        <w:rPr>
          <w:rFonts w:ascii="Arial" w:hAnsi="Arial" w:cs="Arial"/>
        </w:rPr>
        <w:t xml:space="preserve">In no event shall </w:t>
      </w:r>
      <w:r w:rsidR="00077634" w:rsidRPr="00AA2BC2">
        <w:rPr>
          <w:rFonts w:ascii="Arial" w:hAnsi="Arial" w:cs="Arial"/>
        </w:rPr>
        <w:t>GTFI</w:t>
      </w:r>
      <w:r w:rsidRPr="00AA2BC2">
        <w:rPr>
          <w:rFonts w:ascii="Arial" w:hAnsi="Arial" w:cs="Arial"/>
        </w:rPr>
        <w:t xml:space="preserve"> be liable for compensation to Consultant in excess of the compensation set forth above, unless otherwise approved by </w:t>
      </w:r>
      <w:r w:rsidR="00077634" w:rsidRPr="00AA2BC2">
        <w:rPr>
          <w:rFonts w:ascii="Arial" w:hAnsi="Arial" w:cs="Arial"/>
        </w:rPr>
        <w:t>GTFI</w:t>
      </w:r>
      <w:r w:rsidRPr="00AA2BC2">
        <w:rPr>
          <w:rFonts w:ascii="Arial" w:hAnsi="Arial" w:cs="Arial"/>
        </w:rPr>
        <w:t xml:space="preserve"> as an amendment to this Agreement.</w:t>
      </w:r>
    </w:p>
    <w:p w:rsidR="00C37FE5" w:rsidRPr="00AA2BC2" w:rsidRDefault="00C37FE5" w:rsidP="00C37FE5">
      <w:pPr>
        <w:spacing w:after="240"/>
        <w:ind w:left="360"/>
        <w:rPr>
          <w:rFonts w:ascii="Arial" w:hAnsi="Arial" w:cs="Arial"/>
        </w:rPr>
      </w:pPr>
    </w:p>
    <w:p w:rsidR="00C37FE5" w:rsidRPr="00AA2BC2" w:rsidRDefault="00C73160" w:rsidP="00C37FE5">
      <w:pPr>
        <w:pStyle w:val="ListParagraph"/>
        <w:numPr>
          <w:ilvl w:val="0"/>
          <w:numId w:val="1"/>
        </w:numPr>
        <w:spacing w:after="240"/>
        <w:contextualSpacing w:val="0"/>
        <w:jc w:val="center"/>
        <w:rPr>
          <w:rFonts w:ascii="Arial" w:hAnsi="Arial" w:cs="Arial"/>
          <w:b/>
          <w:sz w:val="24"/>
        </w:rPr>
      </w:pPr>
      <w:r w:rsidRPr="00AA2BC2">
        <w:rPr>
          <w:rFonts w:ascii="Arial" w:hAnsi="Arial" w:cs="Arial"/>
          <w:b/>
          <w:sz w:val="24"/>
        </w:rPr>
        <w:br/>
      </w:r>
      <w:r w:rsidR="00077634" w:rsidRPr="00AA2BC2">
        <w:rPr>
          <w:rFonts w:ascii="Arial" w:hAnsi="Arial" w:cs="Arial"/>
          <w:b/>
          <w:sz w:val="24"/>
        </w:rPr>
        <w:t>GTFI</w:t>
      </w:r>
      <w:r w:rsidR="00C37FE5" w:rsidRPr="00AA2BC2">
        <w:rPr>
          <w:rFonts w:ascii="Arial" w:hAnsi="Arial" w:cs="Arial"/>
          <w:b/>
          <w:sz w:val="24"/>
        </w:rPr>
        <w:t xml:space="preserve"> Representative, Assignment</w:t>
      </w:r>
    </w:p>
    <w:p w:rsidR="00C37FE5" w:rsidRPr="00AA2BC2" w:rsidRDefault="00C37FE5" w:rsidP="00C37FE5">
      <w:pPr>
        <w:pStyle w:val="ListParagraph"/>
        <w:numPr>
          <w:ilvl w:val="1"/>
          <w:numId w:val="1"/>
        </w:numPr>
        <w:spacing w:after="240"/>
        <w:contextualSpacing w:val="0"/>
        <w:rPr>
          <w:rFonts w:ascii="Arial" w:hAnsi="Arial" w:cs="Arial"/>
        </w:rPr>
      </w:pPr>
      <w:r w:rsidRPr="00AA2BC2">
        <w:rPr>
          <w:rFonts w:ascii="Arial" w:hAnsi="Arial" w:cs="Arial"/>
          <w:b/>
        </w:rPr>
        <w:t>Representative</w:t>
      </w:r>
      <w:r w:rsidR="00560DCA" w:rsidRPr="00AA2BC2">
        <w:rPr>
          <w:rFonts w:ascii="Arial" w:hAnsi="Arial" w:cs="Arial"/>
          <w:b/>
        </w:rPr>
        <w:t xml:space="preserve">. </w:t>
      </w:r>
      <w:r w:rsidR="00077634" w:rsidRPr="00AA2BC2">
        <w:rPr>
          <w:rFonts w:ascii="Arial" w:hAnsi="Arial" w:cs="Arial"/>
        </w:rPr>
        <w:t>GTFI</w:t>
      </w:r>
      <w:r w:rsidRPr="00AA2BC2">
        <w:rPr>
          <w:rFonts w:ascii="Arial" w:hAnsi="Arial" w:cs="Arial"/>
        </w:rPr>
        <w:t xml:space="preserve"> shall designate a representative authorized to act on behalf of </w:t>
      </w:r>
      <w:r w:rsidR="00077634" w:rsidRPr="00AA2BC2">
        <w:rPr>
          <w:rFonts w:ascii="Arial" w:hAnsi="Arial" w:cs="Arial"/>
        </w:rPr>
        <w:t>GTFI</w:t>
      </w:r>
      <w:r w:rsidRPr="00AA2BC2">
        <w:rPr>
          <w:rFonts w:ascii="Arial" w:hAnsi="Arial" w:cs="Arial"/>
        </w:rPr>
        <w:t xml:space="preserve"> for this Agreement. Such representative shall review and approve all Services and shall render prompt decisions pertaining to the Services and the Agreement in order to avoid unreasonable delay in the provision of the Services.</w:t>
      </w:r>
    </w:p>
    <w:p w:rsidR="00C37FE5" w:rsidRPr="00AA2BC2" w:rsidRDefault="00C37FE5" w:rsidP="00C37FE5">
      <w:pPr>
        <w:pStyle w:val="ListParagraph"/>
        <w:numPr>
          <w:ilvl w:val="1"/>
          <w:numId w:val="1"/>
        </w:numPr>
        <w:spacing w:after="240"/>
        <w:contextualSpacing w:val="0"/>
        <w:rPr>
          <w:rFonts w:ascii="Arial" w:hAnsi="Arial" w:cs="Arial"/>
        </w:rPr>
      </w:pPr>
      <w:r w:rsidRPr="00AA2BC2">
        <w:rPr>
          <w:rFonts w:ascii="Arial" w:hAnsi="Arial" w:cs="Arial"/>
          <w:b/>
        </w:rPr>
        <w:t>Assignment</w:t>
      </w:r>
      <w:r w:rsidR="00560DCA" w:rsidRPr="00AA2BC2">
        <w:rPr>
          <w:rFonts w:ascii="Arial" w:hAnsi="Arial" w:cs="Arial"/>
          <w:b/>
        </w:rPr>
        <w:t xml:space="preserve">. </w:t>
      </w:r>
      <w:r w:rsidRPr="00AA2BC2">
        <w:rPr>
          <w:rFonts w:ascii="Arial" w:hAnsi="Arial" w:cs="Arial"/>
        </w:rPr>
        <w:t xml:space="preserve">Consultant hereby agrees that </w:t>
      </w:r>
      <w:r w:rsidR="00077634" w:rsidRPr="00AA2BC2">
        <w:rPr>
          <w:rFonts w:ascii="Arial" w:hAnsi="Arial" w:cs="Arial"/>
        </w:rPr>
        <w:t>GTFI</w:t>
      </w:r>
      <w:r w:rsidRPr="00AA2BC2">
        <w:rPr>
          <w:rFonts w:ascii="Arial" w:hAnsi="Arial" w:cs="Arial"/>
        </w:rPr>
        <w:t xml:space="preserve"> </w:t>
      </w:r>
      <w:r w:rsidR="00EA390B" w:rsidRPr="00AA2BC2">
        <w:rPr>
          <w:rFonts w:ascii="Arial" w:hAnsi="Arial" w:cs="Arial"/>
        </w:rPr>
        <w:t>may assign this A</w:t>
      </w:r>
      <w:r w:rsidR="00AA48D4" w:rsidRPr="00AA2BC2">
        <w:rPr>
          <w:rFonts w:ascii="Arial" w:hAnsi="Arial" w:cs="Arial"/>
        </w:rPr>
        <w:t xml:space="preserve">greement to another entity, as long as such entity agrees to assume </w:t>
      </w:r>
      <w:r w:rsidR="00077634" w:rsidRPr="00AA2BC2">
        <w:rPr>
          <w:rFonts w:ascii="Arial" w:hAnsi="Arial" w:cs="Arial"/>
        </w:rPr>
        <w:t>GTFI</w:t>
      </w:r>
      <w:r w:rsidR="00AA48D4" w:rsidRPr="00AA2BC2">
        <w:rPr>
          <w:rFonts w:ascii="Arial" w:hAnsi="Arial" w:cs="Arial"/>
        </w:rPr>
        <w:t xml:space="preserve">’s rights and obligations under the Agreement. Consultant hereby agrees it shall not assign or transfer </w:t>
      </w:r>
      <w:r w:rsidR="00EA390B" w:rsidRPr="00AA2BC2">
        <w:rPr>
          <w:rFonts w:ascii="Arial" w:hAnsi="Arial" w:cs="Arial"/>
        </w:rPr>
        <w:t>any</w:t>
      </w:r>
      <w:r w:rsidR="00AA48D4" w:rsidRPr="00AA2BC2">
        <w:rPr>
          <w:rFonts w:ascii="Arial" w:hAnsi="Arial" w:cs="Arial"/>
        </w:rPr>
        <w:t xml:space="preserve"> interest or right in the Agreement in whole or in part to any party without the express written consent of </w:t>
      </w:r>
      <w:r w:rsidR="00077634" w:rsidRPr="00AA2BC2">
        <w:rPr>
          <w:rFonts w:ascii="Arial" w:hAnsi="Arial" w:cs="Arial"/>
        </w:rPr>
        <w:t>GTFI</w:t>
      </w:r>
      <w:r w:rsidR="00AA48D4" w:rsidRPr="00AA2BC2">
        <w:rPr>
          <w:rFonts w:ascii="Arial" w:hAnsi="Arial" w:cs="Arial"/>
        </w:rPr>
        <w:t>.</w:t>
      </w:r>
    </w:p>
    <w:p w:rsidR="00AA48D4" w:rsidRPr="00AA2BC2" w:rsidRDefault="00AA48D4" w:rsidP="00AA48D4">
      <w:pPr>
        <w:spacing w:after="240"/>
        <w:ind w:left="360"/>
        <w:rPr>
          <w:rFonts w:ascii="Arial" w:hAnsi="Arial" w:cs="Arial"/>
        </w:rPr>
      </w:pPr>
    </w:p>
    <w:p w:rsidR="00AA48D4" w:rsidRPr="00AA2BC2" w:rsidRDefault="00C73160" w:rsidP="00064447">
      <w:pPr>
        <w:pStyle w:val="ListParagraph"/>
        <w:numPr>
          <w:ilvl w:val="0"/>
          <w:numId w:val="1"/>
        </w:numPr>
        <w:spacing w:after="240"/>
        <w:contextualSpacing w:val="0"/>
        <w:jc w:val="center"/>
        <w:rPr>
          <w:rFonts w:ascii="Arial" w:hAnsi="Arial" w:cs="Arial"/>
          <w:b/>
        </w:rPr>
      </w:pPr>
      <w:r w:rsidRPr="00AA2BC2">
        <w:rPr>
          <w:rFonts w:ascii="Arial" w:hAnsi="Arial" w:cs="Arial"/>
          <w:b/>
        </w:rPr>
        <w:br/>
      </w:r>
      <w:r w:rsidR="00AA48D4" w:rsidRPr="00AA2BC2">
        <w:rPr>
          <w:rFonts w:ascii="Arial" w:hAnsi="Arial" w:cs="Arial"/>
          <w:b/>
        </w:rPr>
        <w:t>Insurance and Indemnity</w:t>
      </w:r>
    </w:p>
    <w:p w:rsidR="00064447" w:rsidRPr="00AA2BC2" w:rsidRDefault="00EA390B" w:rsidP="00EA390B">
      <w:pPr>
        <w:spacing w:after="240"/>
        <w:ind w:left="360"/>
        <w:rPr>
          <w:rFonts w:ascii="Arial" w:hAnsi="Arial" w:cs="Arial"/>
        </w:rPr>
      </w:pPr>
      <w:r w:rsidRPr="00AA2BC2">
        <w:rPr>
          <w:rFonts w:ascii="Arial" w:hAnsi="Arial" w:cs="Arial"/>
        </w:rPr>
        <w:t>Consultant shall purchase and maintain insurance coverage as required by Exhibit B – Insurance Requirements.</w:t>
      </w:r>
    </w:p>
    <w:p w:rsidR="00C73160" w:rsidRPr="00AA2BC2" w:rsidRDefault="00C73160" w:rsidP="00C73160">
      <w:pPr>
        <w:spacing w:after="240"/>
        <w:ind w:left="360"/>
        <w:rPr>
          <w:rFonts w:ascii="Arial" w:hAnsi="Arial" w:cs="Arial"/>
        </w:rPr>
      </w:pPr>
    </w:p>
    <w:p w:rsidR="00064447" w:rsidRPr="00AA2BC2" w:rsidRDefault="00C73160" w:rsidP="004026B4">
      <w:pPr>
        <w:pStyle w:val="ListParagraph"/>
        <w:numPr>
          <w:ilvl w:val="0"/>
          <w:numId w:val="1"/>
        </w:numPr>
        <w:spacing w:after="240"/>
        <w:contextualSpacing w:val="0"/>
        <w:jc w:val="center"/>
        <w:rPr>
          <w:rFonts w:ascii="Arial" w:hAnsi="Arial" w:cs="Arial"/>
          <w:b/>
        </w:rPr>
      </w:pPr>
      <w:r w:rsidRPr="00AA2BC2">
        <w:rPr>
          <w:rFonts w:ascii="Arial" w:hAnsi="Arial" w:cs="Arial"/>
          <w:b/>
        </w:rPr>
        <w:br/>
      </w:r>
      <w:r w:rsidR="00064447" w:rsidRPr="00AA2BC2">
        <w:rPr>
          <w:rFonts w:ascii="Arial" w:hAnsi="Arial" w:cs="Arial"/>
          <w:b/>
        </w:rPr>
        <w:t>Personal Services</w:t>
      </w:r>
    </w:p>
    <w:p w:rsidR="00064447" w:rsidRPr="00AA2BC2" w:rsidRDefault="00064447" w:rsidP="004026B4">
      <w:pPr>
        <w:spacing w:after="240"/>
        <w:ind w:left="360"/>
        <w:rPr>
          <w:rFonts w:ascii="Arial" w:hAnsi="Arial" w:cs="Arial"/>
        </w:rPr>
      </w:pPr>
      <w:r w:rsidRPr="00AA2BC2">
        <w:rPr>
          <w:rFonts w:ascii="Arial" w:hAnsi="Arial" w:cs="Arial"/>
        </w:rPr>
        <w:t xml:space="preserve">In contemplation that the Services are personal, Consultant hereby agrees that no material change under which the Consultant shall provide the Services may be made without advance written consent of </w:t>
      </w:r>
      <w:r w:rsidR="00077634" w:rsidRPr="00AA2BC2">
        <w:rPr>
          <w:rFonts w:ascii="Arial" w:hAnsi="Arial" w:cs="Arial"/>
        </w:rPr>
        <w:t>GTFI</w:t>
      </w:r>
      <w:r w:rsidRPr="00AA2BC2">
        <w:rPr>
          <w:rFonts w:ascii="Arial" w:hAnsi="Arial" w:cs="Arial"/>
        </w:rPr>
        <w:t>, and such consent may be conditioned upon retention of key Consultant staff for performance of the Services. In the event of a change in business form</w:t>
      </w:r>
      <w:r w:rsidR="00EA390B" w:rsidRPr="00AA2BC2">
        <w:rPr>
          <w:rFonts w:ascii="Arial" w:hAnsi="Arial" w:cs="Arial"/>
        </w:rPr>
        <w:t xml:space="preserve"> during the Term of this Agreement</w:t>
      </w:r>
      <w:r w:rsidRPr="00AA2BC2">
        <w:rPr>
          <w:rFonts w:ascii="Arial" w:hAnsi="Arial" w:cs="Arial"/>
        </w:rPr>
        <w:t xml:space="preserve">, Consultant shall notify </w:t>
      </w:r>
      <w:r w:rsidR="00077634" w:rsidRPr="00AA2BC2">
        <w:rPr>
          <w:rFonts w:ascii="Arial" w:hAnsi="Arial" w:cs="Arial"/>
        </w:rPr>
        <w:t>GTFI</w:t>
      </w:r>
      <w:r w:rsidRPr="00AA2BC2">
        <w:rPr>
          <w:rFonts w:ascii="Arial" w:hAnsi="Arial" w:cs="Arial"/>
        </w:rPr>
        <w:t xml:space="preserve"> in writing and shall in</w:t>
      </w:r>
      <w:r w:rsidR="004026B4" w:rsidRPr="00AA2BC2">
        <w:rPr>
          <w:rFonts w:ascii="Arial" w:hAnsi="Arial" w:cs="Arial"/>
        </w:rPr>
        <w:t xml:space="preserve">clude in the notice all updated business information, including any updated tax identification number. </w:t>
      </w:r>
    </w:p>
    <w:p w:rsidR="004026B4" w:rsidRPr="00AA2BC2" w:rsidRDefault="004026B4" w:rsidP="004026B4">
      <w:pPr>
        <w:spacing w:after="240"/>
        <w:ind w:left="360"/>
        <w:rPr>
          <w:rFonts w:ascii="Arial" w:hAnsi="Arial" w:cs="Arial"/>
        </w:rPr>
      </w:pPr>
    </w:p>
    <w:p w:rsidR="004026B4" w:rsidRPr="00AA2BC2" w:rsidRDefault="00C73160" w:rsidP="00386085">
      <w:pPr>
        <w:pStyle w:val="ListParagraph"/>
        <w:numPr>
          <w:ilvl w:val="0"/>
          <w:numId w:val="1"/>
        </w:numPr>
        <w:spacing w:after="240"/>
        <w:contextualSpacing w:val="0"/>
        <w:jc w:val="center"/>
        <w:rPr>
          <w:rFonts w:ascii="Arial" w:hAnsi="Arial" w:cs="Arial"/>
          <w:b/>
        </w:rPr>
      </w:pPr>
      <w:r w:rsidRPr="00AA2BC2">
        <w:rPr>
          <w:rFonts w:ascii="Arial" w:hAnsi="Arial" w:cs="Arial"/>
          <w:b/>
        </w:rPr>
        <w:lastRenderedPageBreak/>
        <w:br/>
      </w:r>
      <w:r w:rsidR="004026B4" w:rsidRPr="00AA2BC2">
        <w:rPr>
          <w:rFonts w:ascii="Arial" w:hAnsi="Arial" w:cs="Arial"/>
          <w:b/>
        </w:rPr>
        <w:t>Access to Records</w:t>
      </w:r>
    </w:p>
    <w:p w:rsidR="004026B4" w:rsidRPr="00AA2BC2" w:rsidRDefault="00386085" w:rsidP="00386085">
      <w:pPr>
        <w:pStyle w:val="ListParagraph"/>
        <w:numPr>
          <w:ilvl w:val="1"/>
          <w:numId w:val="1"/>
        </w:numPr>
        <w:spacing w:after="240"/>
        <w:contextualSpacing w:val="0"/>
        <w:rPr>
          <w:rFonts w:ascii="Arial" w:hAnsi="Arial" w:cs="Arial"/>
        </w:rPr>
      </w:pPr>
      <w:r w:rsidRPr="00AA2BC2">
        <w:rPr>
          <w:rFonts w:ascii="Arial" w:hAnsi="Arial" w:cs="Arial"/>
          <w:b/>
        </w:rPr>
        <w:t>Access and Audit</w:t>
      </w:r>
      <w:r w:rsidR="00560DCA" w:rsidRPr="00AA2BC2">
        <w:rPr>
          <w:rFonts w:ascii="Arial" w:hAnsi="Arial" w:cs="Arial"/>
          <w:b/>
        </w:rPr>
        <w:t xml:space="preserve">. </w:t>
      </w:r>
      <w:r w:rsidR="00077634" w:rsidRPr="00AA2BC2">
        <w:rPr>
          <w:rFonts w:ascii="Arial" w:hAnsi="Arial" w:cs="Arial"/>
        </w:rPr>
        <w:t>GTFI</w:t>
      </w:r>
      <w:r w:rsidRPr="00AA2BC2">
        <w:rPr>
          <w:rFonts w:ascii="Arial" w:hAnsi="Arial" w:cs="Arial"/>
        </w:rPr>
        <w:t xml:space="preserve"> shall have access to any pertinent books, documents, papers, and records of the Consultant for the purpose of making audit examinations, excerpts, and transcripts relative to this Agreement. Records of reimbursable expenses and expenses pertaining to the Services shall be maintained on the basis of generally accepted accounting principles and shall be available to </w:t>
      </w:r>
      <w:r w:rsidR="00077634" w:rsidRPr="00AA2BC2">
        <w:rPr>
          <w:rFonts w:ascii="Arial" w:hAnsi="Arial" w:cs="Arial"/>
        </w:rPr>
        <w:t>GTFI</w:t>
      </w:r>
      <w:r w:rsidRPr="00AA2BC2">
        <w:rPr>
          <w:rFonts w:ascii="Arial" w:hAnsi="Arial" w:cs="Arial"/>
        </w:rPr>
        <w:t xml:space="preserve"> at mutually convenient times, but in no event more than 72 hours after a written request from </w:t>
      </w:r>
      <w:r w:rsidR="00077634" w:rsidRPr="00AA2BC2">
        <w:rPr>
          <w:rFonts w:ascii="Arial" w:hAnsi="Arial" w:cs="Arial"/>
        </w:rPr>
        <w:t>GTFI</w:t>
      </w:r>
      <w:r w:rsidRPr="00AA2BC2">
        <w:rPr>
          <w:rFonts w:ascii="Arial" w:hAnsi="Arial" w:cs="Arial"/>
        </w:rPr>
        <w:t xml:space="preserve">. </w:t>
      </w:r>
    </w:p>
    <w:p w:rsidR="00386085" w:rsidRPr="00AA2BC2" w:rsidRDefault="00386085" w:rsidP="00386085">
      <w:pPr>
        <w:pStyle w:val="ListParagraph"/>
        <w:numPr>
          <w:ilvl w:val="1"/>
          <w:numId w:val="1"/>
        </w:numPr>
        <w:spacing w:after="240"/>
        <w:contextualSpacing w:val="0"/>
        <w:rPr>
          <w:rFonts w:ascii="Arial" w:hAnsi="Arial" w:cs="Arial"/>
        </w:rPr>
      </w:pPr>
      <w:r w:rsidRPr="00AA2BC2">
        <w:rPr>
          <w:rFonts w:ascii="Arial" w:hAnsi="Arial" w:cs="Arial"/>
          <w:b/>
        </w:rPr>
        <w:t>Open Records Act</w:t>
      </w:r>
      <w:r w:rsidR="00560DCA" w:rsidRPr="00AA2BC2">
        <w:rPr>
          <w:rFonts w:ascii="Arial" w:hAnsi="Arial" w:cs="Arial"/>
          <w:b/>
        </w:rPr>
        <w:t xml:space="preserve">. </w:t>
      </w:r>
      <w:r w:rsidRPr="00AA2BC2">
        <w:rPr>
          <w:rFonts w:ascii="Arial" w:hAnsi="Arial" w:cs="Arial"/>
        </w:rPr>
        <w:t>Consultant acknowledges that the Services may affect property owned by the State of Georgia</w:t>
      </w:r>
      <w:r w:rsidR="0076666F" w:rsidRPr="00AA2BC2">
        <w:rPr>
          <w:rFonts w:ascii="Arial" w:hAnsi="Arial" w:cs="Arial"/>
        </w:rPr>
        <w:t xml:space="preserve">. Consultant hereby consents that this Agreement and all Work Product </w:t>
      </w:r>
      <w:r w:rsidR="00586C4E" w:rsidRPr="00AA2BC2">
        <w:rPr>
          <w:rFonts w:ascii="Arial" w:hAnsi="Arial" w:cs="Arial"/>
        </w:rPr>
        <w:t xml:space="preserve">produced therefrom </w:t>
      </w:r>
      <w:r w:rsidR="0076666F" w:rsidRPr="00AA2BC2">
        <w:rPr>
          <w:rFonts w:ascii="Arial" w:hAnsi="Arial" w:cs="Arial"/>
        </w:rPr>
        <w:t xml:space="preserve">shall be </w:t>
      </w:r>
      <w:r w:rsidRPr="00AA2BC2">
        <w:rPr>
          <w:rFonts w:ascii="Arial" w:hAnsi="Arial" w:cs="Arial"/>
        </w:rPr>
        <w:t>shall be subject to the requirements of the Open Records Act</w:t>
      </w:r>
      <w:r w:rsidR="0076666F" w:rsidRPr="00AA2BC2">
        <w:rPr>
          <w:rFonts w:ascii="Arial" w:hAnsi="Arial" w:cs="Arial"/>
        </w:rPr>
        <w:t xml:space="preserve"> (see O.C.G.A</w:t>
      </w:r>
      <w:r w:rsidR="0076666F" w:rsidRPr="00AA2BC2">
        <w:rPr>
          <w:rFonts w:ascii="Arial" w:hAnsi="Arial" w:cs="Arial"/>
          <w:b/>
        </w:rPr>
        <w:t xml:space="preserve">. </w:t>
      </w:r>
      <w:r w:rsidR="0076666F" w:rsidRPr="00AA2BC2">
        <w:rPr>
          <w:rStyle w:val="AIAParagraphNumber"/>
          <w:rFonts w:ascii="Arial" w:hAnsi="Arial" w:cs="Arial"/>
          <w:b w:val="0"/>
          <w:sz w:val="22"/>
          <w:szCs w:val="22"/>
        </w:rPr>
        <w:t>§50-18-70)</w:t>
      </w:r>
      <w:r w:rsidR="0076666F" w:rsidRPr="00AA2BC2">
        <w:rPr>
          <w:rFonts w:ascii="Arial" w:hAnsi="Arial" w:cs="Arial"/>
        </w:rPr>
        <w:t xml:space="preserve">. Consultant hereby acknowledges that non-compliance with the Open Records Act may constitute a criminal act. Consultant must respond within 24 hours to a written request by </w:t>
      </w:r>
      <w:r w:rsidR="00077634" w:rsidRPr="00AA2BC2">
        <w:rPr>
          <w:rFonts w:ascii="Arial" w:hAnsi="Arial" w:cs="Arial"/>
        </w:rPr>
        <w:t>GTFI</w:t>
      </w:r>
      <w:r w:rsidR="0076666F" w:rsidRPr="00AA2BC2">
        <w:rPr>
          <w:rFonts w:ascii="Arial" w:hAnsi="Arial" w:cs="Arial"/>
        </w:rPr>
        <w:t xml:space="preserve"> to produce records or other Work Product under the provision of the Open Records Act. Failure to comply with the requirements of the Open Records Act will be deemed a material breach of this Agreement which may result in termination.</w:t>
      </w:r>
    </w:p>
    <w:p w:rsidR="0076666F" w:rsidRPr="00AA2BC2" w:rsidRDefault="0076666F" w:rsidP="0076666F">
      <w:pPr>
        <w:spacing w:after="240"/>
        <w:ind w:left="360"/>
        <w:rPr>
          <w:rFonts w:ascii="Arial" w:hAnsi="Arial" w:cs="Arial"/>
        </w:rPr>
      </w:pPr>
    </w:p>
    <w:p w:rsidR="0076666F" w:rsidRPr="00AA2BC2" w:rsidRDefault="00C73160" w:rsidP="0076666F">
      <w:pPr>
        <w:pStyle w:val="ListParagraph"/>
        <w:numPr>
          <w:ilvl w:val="0"/>
          <w:numId w:val="1"/>
        </w:numPr>
        <w:spacing w:after="240"/>
        <w:contextualSpacing w:val="0"/>
        <w:jc w:val="center"/>
        <w:rPr>
          <w:rFonts w:ascii="Arial" w:hAnsi="Arial" w:cs="Arial"/>
          <w:b/>
        </w:rPr>
      </w:pPr>
      <w:r w:rsidRPr="00AA2BC2">
        <w:rPr>
          <w:rFonts w:ascii="Arial" w:hAnsi="Arial" w:cs="Arial"/>
          <w:b/>
        </w:rPr>
        <w:br/>
      </w:r>
      <w:r w:rsidR="0076666F" w:rsidRPr="00AA2BC2">
        <w:rPr>
          <w:rFonts w:ascii="Arial" w:hAnsi="Arial" w:cs="Arial"/>
          <w:b/>
        </w:rPr>
        <w:t>Contract Adjustments and Termination</w:t>
      </w:r>
    </w:p>
    <w:p w:rsidR="003212B0" w:rsidRPr="00AA2BC2" w:rsidRDefault="0076666F" w:rsidP="003212B0">
      <w:pPr>
        <w:pStyle w:val="ListParagraph"/>
        <w:numPr>
          <w:ilvl w:val="1"/>
          <w:numId w:val="1"/>
        </w:numPr>
        <w:spacing w:after="240"/>
        <w:contextualSpacing w:val="0"/>
        <w:rPr>
          <w:rFonts w:ascii="Arial" w:hAnsi="Arial" w:cs="Arial"/>
          <w:b/>
        </w:rPr>
      </w:pPr>
      <w:r w:rsidRPr="00AA2BC2">
        <w:rPr>
          <w:rFonts w:ascii="Arial" w:hAnsi="Arial" w:cs="Arial"/>
          <w:b/>
        </w:rPr>
        <w:t>Changes</w:t>
      </w:r>
    </w:p>
    <w:p w:rsidR="0076666F" w:rsidRPr="00AA2BC2" w:rsidRDefault="00077634" w:rsidP="003212B0">
      <w:pPr>
        <w:pStyle w:val="ListParagraph"/>
        <w:numPr>
          <w:ilvl w:val="2"/>
          <w:numId w:val="1"/>
        </w:numPr>
        <w:spacing w:after="240"/>
        <w:contextualSpacing w:val="0"/>
        <w:rPr>
          <w:rFonts w:ascii="Arial" w:hAnsi="Arial" w:cs="Arial"/>
        </w:rPr>
      </w:pPr>
      <w:r w:rsidRPr="00AA2BC2">
        <w:rPr>
          <w:rFonts w:ascii="Arial" w:hAnsi="Arial" w:cs="Arial"/>
        </w:rPr>
        <w:t>GTFI</w:t>
      </w:r>
      <w:r w:rsidR="0076666F" w:rsidRPr="00AA2BC2">
        <w:rPr>
          <w:rFonts w:ascii="Arial" w:hAnsi="Arial" w:cs="Arial"/>
        </w:rPr>
        <w:t xml:space="preserve"> may, without invalidating the Agreement, order changes in the Services </w:t>
      </w:r>
      <w:r w:rsidR="003212B0" w:rsidRPr="00AA2BC2">
        <w:rPr>
          <w:rFonts w:ascii="Arial" w:hAnsi="Arial" w:cs="Arial"/>
        </w:rPr>
        <w:t xml:space="preserve">within the general scope of the Agreement. </w:t>
      </w:r>
      <w:r w:rsidRPr="00AA2BC2">
        <w:rPr>
          <w:rFonts w:ascii="Arial" w:hAnsi="Arial" w:cs="Arial"/>
        </w:rPr>
        <w:t>GTFI</w:t>
      </w:r>
      <w:r w:rsidR="003212B0" w:rsidRPr="00AA2BC2">
        <w:rPr>
          <w:rFonts w:ascii="Arial" w:hAnsi="Arial" w:cs="Arial"/>
        </w:rPr>
        <w:t xml:space="preserve"> shall issue such changes in writing. Consultant shall be entitled to an equitable adjustment in </w:t>
      </w:r>
      <w:r w:rsidR="00AA2BC2" w:rsidRPr="00AA2BC2">
        <w:rPr>
          <w:rFonts w:ascii="Arial" w:hAnsi="Arial" w:cs="Arial"/>
        </w:rPr>
        <w:t>c</w:t>
      </w:r>
      <w:r w:rsidR="003212B0" w:rsidRPr="00AA2BC2">
        <w:rPr>
          <w:rFonts w:ascii="Arial" w:hAnsi="Arial" w:cs="Arial"/>
        </w:rPr>
        <w:t xml:space="preserve">ompensation and the </w:t>
      </w:r>
      <w:r w:rsidR="00AA2BC2" w:rsidRPr="00AA2BC2">
        <w:rPr>
          <w:rFonts w:ascii="Arial" w:hAnsi="Arial" w:cs="Arial"/>
        </w:rPr>
        <w:t>t</w:t>
      </w:r>
      <w:r w:rsidR="003212B0" w:rsidRPr="00AA2BC2">
        <w:rPr>
          <w:rFonts w:ascii="Arial" w:hAnsi="Arial" w:cs="Arial"/>
        </w:rPr>
        <w:t xml:space="preserve">ime for </w:t>
      </w:r>
      <w:r w:rsidR="00AA2BC2" w:rsidRPr="00AA2BC2">
        <w:rPr>
          <w:rFonts w:ascii="Arial" w:hAnsi="Arial" w:cs="Arial"/>
        </w:rPr>
        <w:t>c</w:t>
      </w:r>
      <w:r w:rsidR="003212B0" w:rsidRPr="00AA2BC2">
        <w:rPr>
          <w:rFonts w:ascii="Arial" w:hAnsi="Arial" w:cs="Arial"/>
        </w:rPr>
        <w:t xml:space="preserve">ompletion as a result of changes to the Services. </w:t>
      </w:r>
    </w:p>
    <w:p w:rsidR="003212B0" w:rsidRPr="00AA2BC2" w:rsidRDefault="003212B0" w:rsidP="003212B0">
      <w:pPr>
        <w:pStyle w:val="ListParagraph"/>
        <w:numPr>
          <w:ilvl w:val="2"/>
          <w:numId w:val="1"/>
        </w:numPr>
        <w:spacing w:after="240"/>
        <w:contextualSpacing w:val="0"/>
        <w:rPr>
          <w:rFonts w:ascii="Arial" w:hAnsi="Arial" w:cs="Arial"/>
        </w:rPr>
      </w:pPr>
      <w:r w:rsidRPr="00AA2BC2">
        <w:rPr>
          <w:rFonts w:ascii="Arial" w:hAnsi="Arial" w:cs="Arial"/>
        </w:rPr>
        <w:t xml:space="preserve">Supplemental agreements resulting from a change in the Services required by this Agreement shall not be valid or effective until executed by all parties to this Agreement. </w:t>
      </w:r>
    </w:p>
    <w:p w:rsidR="003212B0" w:rsidRPr="00AA2BC2" w:rsidRDefault="003212B0" w:rsidP="003212B0">
      <w:pPr>
        <w:pStyle w:val="ListParagraph"/>
        <w:numPr>
          <w:ilvl w:val="1"/>
          <w:numId w:val="1"/>
        </w:numPr>
        <w:spacing w:after="240"/>
        <w:contextualSpacing w:val="0"/>
        <w:rPr>
          <w:rFonts w:ascii="Arial" w:hAnsi="Arial" w:cs="Arial"/>
        </w:rPr>
      </w:pPr>
      <w:r w:rsidRPr="00AA2BC2">
        <w:rPr>
          <w:rFonts w:ascii="Arial" w:hAnsi="Arial" w:cs="Arial"/>
          <w:b/>
        </w:rPr>
        <w:t>Other Consultants</w:t>
      </w:r>
      <w:r w:rsidRPr="00AA2BC2">
        <w:rPr>
          <w:rFonts w:ascii="Arial" w:hAnsi="Arial" w:cs="Arial"/>
        </w:rPr>
        <w:t xml:space="preserve">. </w:t>
      </w:r>
      <w:r w:rsidR="00077634" w:rsidRPr="00AA2BC2">
        <w:rPr>
          <w:rFonts w:ascii="Arial" w:hAnsi="Arial" w:cs="Arial"/>
        </w:rPr>
        <w:t>GTFI</w:t>
      </w:r>
      <w:r w:rsidRPr="00AA2BC2">
        <w:rPr>
          <w:rFonts w:ascii="Arial" w:hAnsi="Arial" w:cs="Arial"/>
        </w:rPr>
        <w:t xml:space="preserve"> may contract with other consultants to perform services directly to </w:t>
      </w:r>
      <w:r w:rsidR="00077634" w:rsidRPr="00AA2BC2">
        <w:rPr>
          <w:rFonts w:ascii="Arial" w:hAnsi="Arial" w:cs="Arial"/>
        </w:rPr>
        <w:t>GTFI</w:t>
      </w:r>
      <w:r w:rsidRPr="00AA2BC2">
        <w:rPr>
          <w:rFonts w:ascii="Arial" w:hAnsi="Arial" w:cs="Arial"/>
        </w:rPr>
        <w:t xml:space="preserve"> without invalidating this Agreement.</w:t>
      </w:r>
    </w:p>
    <w:p w:rsidR="003212B0" w:rsidRPr="00AA2BC2" w:rsidRDefault="003212B0" w:rsidP="003212B0">
      <w:pPr>
        <w:pStyle w:val="ListParagraph"/>
        <w:numPr>
          <w:ilvl w:val="1"/>
          <w:numId w:val="1"/>
        </w:numPr>
        <w:spacing w:after="240"/>
        <w:contextualSpacing w:val="0"/>
        <w:rPr>
          <w:rFonts w:ascii="Arial" w:hAnsi="Arial" w:cs="Arial"/>
        </w:rPr>
      </w:pPr>
      <w:r w:rsidRPr="00AA2BC2">
        <w:rPr>
          <w:rFonts w:ascii="Arial" w:hAnsi="Arial" w:cs="Arial"/>
          <w:b/>
        </w:rPr>
        <w:t>Termination</w:t>
      </w:r>
    </w:p>
    <w:p w:rsidR="003212B0" w:rsidRPr="00AA2BC2" w:rsidRDefault="003212B0" w:rsidP="003212B0">
      <w:pPr>
        <w:pStyle w:val="ListParagraph"/>
        <w:numPr>
          <w:ilvl w:val="2"/>
          <w:numId w:val="1"/>
        </w:numPr>
        <w:spacing w:after="240"/>
        <w:contextualSpacing w:val="0"/>
        <w:rPr>
          <w:rFonts w:ascii="Arial" w:hAnsi="Arial" w:cs="Arial"/>
        </w:rPr>
      </w:pPr>
      <w:r w:rsidRPr="00AA2BC2">
        <w:rPr>
          <w:rFonts w:ascii="Arial" w:hAnsi="Arial" w:cs="Arial"/>
          <w:u w:val="single"/>
        </w:rPr>
        <w:t>Termination for Convenience</w:t>
      </w:r>
      <w:r w:rsidRPr="00AA2BC2">
        <w:rPr>
          <w:rFonts w:ascii="Arial" w:hAnsi="Arial" w:cs="Arial"/>
        </w:rPr>
        <w:t xml:space="preserve">. </w:t>
      </w:r>
      <w:r w:rsidR="00077634" w:rsidRPr="00AA2BC2">
        <w:rPr>
          <w:rFonts w:ascii="Arial" w:hAnsi="Arial" w:cs="Arial"/>
        </w:rPr>
        <w:t>GTFI</w:t>
      </w:r>
      <w:r w:rsidR="00560DCA" w:rsidRPr="00AA2BC2">
        <w:rPr>
          <w:rFonts w:ascii="Arial" w:hAnsi="Arial" w:cs="Arial"/>
        </w:rPr>
        <w:t xml:space="preserve"> may at any time, and for any reason or without any reason or cause, terminate this Agreement by written notice to Consultant specifying the termination date. In the event of termination under this provision, </w:t>
      </w:r>
      <w:r w:rsidR="00077634" w:rsidRPr="00AA2BC2">
        <w:rPr>
          <w:rFonts w:ascii="Arial" w:hAnsi="Arial" w:cs="Arial"/>
        </w:rPr>
        <w:t>GTFI</w:t>
      </w:r>
      <w:r w:rsidR="00560DCA" w:rsidRPr="00AA2BC2">
        <w:rPr>
          <w:rFonts w:ascii="Arial" w:hAnsi="Arial" w:cs="Arial"/>
        </w:rPr>
        <w:t xml:space="preserve"> shall pay Consultant all </w:t>
      </w:r>
      <w:r w:rsidR="00AA2BC2" w:rsidRPr="00AA2BC2">
        <w:rPr>
          <w:rFonts w:ascii="Arial" w:hAnsi="Arial" w:cs="Arial"/>
        </w:rPr>
        <w:t>c</w:t>
      </w:r>
      <w:r w:rsidR="00560DCA" w:rsidRPr="00AA2BC2">
        <w:rPr>
          <w:rFonts w:ascii="Arial" w:hAnsi="Arial" w:cs="Arial"/>
        </w:rPr>
        <w:t>ompensation properly due (</w:t>
      </w:r>
      <w:proofErr w:type="spellStart"/>
      <w:r w:rsidR="00560DCA" w:rsidRPr="00AA2BC2">
        <w:rPr>
          <w:rFonts w:ascii="Arial" w:hAnsi="Arial" w:cs="Arial"/>
        </w:rPr>
        <w:t>i</w:t>
      </w:r>
      <w:proofErr w:type="spellEnd"/>
      <w:r w:rsidR="00560DCA" w:rsidRPr="00AA2BC2">
        <w:rPr>
          <w:rFonts w:ascii="Arial" w:hAnsi="Arial" w:cs="Arial"/>
        </w:rPr>
        <w:t>) for Services already performed prior to the effective date of termination, and (ii) for all reimbursable expenses properly incurred</w:t>
      </w:r>
      <w:r w:rsidR="00C9637E" w:rsidRPr="00AA2BC2">
        <w:rPr>
          <w:rFonts w:ascii="Arial" w:hAnsi="Arial" w:cs="Arial"/>
        </w:rPr>
        <w:t xml:space="preserve"> prior to the effective date of termination</w:t>
      </w:r>
      <w:r w:rsidR="00560DCA" w:rsidRPr="00AA2BC2">
        <w:rPr>
          <w:rFonts w:ascii="Arial" w:hAnsi="Arial" w:cs="Arial"/>
        </w:rPr>
        <w:t xml:space="preserve">. In the event of such termination, Consultant shall have no claim in excess of what is allowed in this </w:t>
      </w:r>
      <w:r w:rsidR="00C9637E" w:rsidRPr="00AA2BC2">
        <w:rPr>
          <w:rFonts w:ascii="Arial" w:hAnsi="Arial" w:cs="Arial"/>
        </w:rPr>
        <w:t>Section</w:t>
      </w:r>
      <w:r w:rsidR="00560DCA" w:rsidRPr="00AA2BC2">
        <w:rPr>
          <w:rFonts w:ascii="Arial" w:hAnsi="Arial" w:cs="Arial"/>
        </w:rPr>
        <w:t xml:space="preserve"> 7.3.1 for any payment as a result of or relating to such termination.</w:t>
      </w:r>
    </w:p>
    <w:p w:rsidR="00560DCA" w:rsidRPr="00AA2BC2" w:rsidRDefault="00560DCA" w:rsidP="003212B0">
      <w:pPr>
        <w:pStyle w:val="ListParagraph"/>
        <w:numPr>
          <w:ilvl w:val="2"/>
          <w:numId w:val="1"/>
        </w:numPr>
        <w:spacing w:after="240"/>
        <w:contextualSpacing w:val="0"/>
        <w:rPr>
          <w:rFonts w:ascii="Arial" w:hAnsi="Arial" w:cs="Arial"/>
        </w:rPr>
      </w:pPr>
      <w:r w:rsidRPr="00AA2BC2">
        <w:rPr>
          <w:rFonts w:ascii="Arial" w:hAnsi="Arial" w:cs="Arial"/>
          <w:u w:val="single"/>
        </w:rPr>
        <w:t>Termination for Cause</w:t>
      </w:r>
      <w:r w:rsidRPr="00AA2BC2">
        <w:rPr>
          <w:rFonts w:ascii="Arial" w:hAnsi="Arial" w:cs="Arial"/>
        </w:rPr>
        <w:t xml:space="preserve">. In the event Consultant through any cause fails to perform any of the terms, covenants, or provisions of this Agreement, or if for any cause fails to make progress in the work hereunder in a reasonable </w:t>
      </w:r>
      <w:r w:rsidRPr="00AA2BC2">
        <w:rPr>
          <w:rFonts w:ascii="Arial" w:hAnsi="Arial" w:cs="Arial"/>
        </w:rPr>
        <w:lastRenderedPageBreak/>
        <w:t xml:space="preserve">manner, or if the conduct of the Consultant impairs or prejudices the interest of </w:t>
      </w:r>
      <w:r w:rsidR="00077634" w:rsidRPr="00AA2BC2">
        <w:rPr>
          <w:rFonts w:ascii="Arial" w:hAnsi="Arial" w:cs="Arial"/>
        </w:rPr>
        <w:t>GTFI</w:t>
      </w:r>
      <w:r w:rsidRPr="00AA2BC2">
        <w:rPr>
          <w:rFonts w:ascii="Arial" w:hAnsi="Arial" w:cs="Arial"/>
        </w:rPr>
        <w:t xml:space="preserve"> or violates any of the terms, covenants, or provisions of this Agreement, </w:t>
      </w:r>
      <w:r w:rsidR="00077634" w:rsidRPr="00AA2BC2">
        <w:rPr>
          <w:rFonts w:ascii="Arial" w:hAnsi="Arial" w:cs="Arial"/>
        </w:rPr>
        <w:t>GTFI</w:t>
      </w:r>
      <w:r w:rsidRPr="00AA2BC2">
        <w:rPr>
          <w:rFonts w:ascii="Arial" w:hAnsi="Arial" w:cs="Arial"/>
        </w:rPr>
        <w:t xml:space="preserve"> shall have the right to terminate this Agreement by giving notice in writing of the fact and date of such termination to Consultant, and all </w:t>
      </w:r>
      <w:r w:rsidR="00AA2BC2" w:rsidRPr="00AA2BC2">
        <w:rPr>
          <w:rFonts w:ascii="Arial" w:hAnsi="Arial" w:cs="Arial"/>
        </w:rPr>
        <w:t>W</w:t>
      </w:r>
      <w:r w:rsidRPr="00AA2BC2">
        <w:rPr>
          <w:rFonts w:ascii="Arial" w:hAnsi="Arial" w:cs="Arial"/>
        </w:rPr>
        <w:t xml:space="preserve">ork </w:t>
      </w:r>
      <w:r w:rsidR="00AA2BC2" w:rsidRPr="00AA2BC2">
        <w:rPr>
          <w:rFonts w:ascii="Arial" w:hAnsi="Arial" w:cs="Arial"/>
        </w:rPr>
        <w:t>P</w:t>
      </w:r>
      <w:r w:rsidRPr="00AA2BC2">
        <w:rPr>
          <w:rFonts w:ascii="Arial" w:hAnsi="Arial" w:cs="Arial"/>
        </w:rPr>
        <w:t xml:space="preserve">roduct and other documents relating to the Services shall be surrendered forthwith by the Consultant to </w:t>
      </w:r>
      <w:r w:rsidR="00077634" w:rsidRPr="00AA2BC2">
        <w:rPr>
          <w:rFonts w:ascii="Arial" w:hAnsi="Arial" w:cs="Arial"/>
        </w:rPr>
        <w:t>GTFI</w:t>
      </w:r>
      <w:r w:rsidRPr="00AA2BC2">
        <w:rPr>
          <w:rFonts w:ascii="Arial" w:hAnsi="Arial" w:cs="Arial"/>
        </w:rPr>
        <w:t xml:space="preserve">. </w:t>
      </w:r>
      <w:r w:rsidR="00C9637E" w:rsidRPr="00AA2BC2">
        <w:rPr>
          <w:rFonts w:ascii="Arial" w:hAnsi="Arial" w:cs="Arial"/>
        </w:rPr>
        <w:t xml:space="preserve">In the event of termination under this provision, GTFI shall pay Consultant all Compensation properly due (i) for Services properly performed prior to the effective date of termination, </w:t>
      </w:r>
      <w:r w:rsidR="00AA2BC2" w:rsidRPr="00AA2BC2">
        <w:rPr>
          <w:rFonts w:ascii="Arial" w:hAnsi="Arial" w:cs="Arial"/>
        </w:rPr>
        <w:t xml:space="preserve">less all damages incurred by GTFI as a result of such cause, </w:t>
      </w:r>
      <w:r w:rsidR="00C9637E" w:rsidRPr="00AA2BC2">
        <w:rPr>
          <w:rFonts w:ascii="Arial" w:hAnsi="Arial" w:cs="Arial"/>
        </w:rPr>
        <w:t>and (ii) for all reimbursable expenses properly incurred prior to the effective date of termination. In the event of such termination, Consultant shall have no claim in excess of what is allowed in this Section 7.3.2 for any payment as a result of or relating to such termination.</w:t>
      </w:r>
    </w:p>
    <w:p w:rsidR="00C73160" w:rsidRPr="00AA2BC2" w:rsidRDefault="00C73160" w:rsidP="00C73160">
      <w:pPr>
        <w:spacing w:after="240"/>
        <w:ind w:left="720"/>
        <w:rPr>
          <w:rFonts w:ascii="Arial" w:hAnsi="Arial" w:cs="Arial"/>
        </w:rPr>
      </w:pPr>
    </w:p>
    <w:p w:rsidR="00DB3166" w:rsidRPr="00AA2BC2" w:rsidRDefault="00DB3166" w:rsidP="00C73160">
      <w:pPr>
        <w:spacing w:after="240"/>
        <w:ind w:left="720"/>
        <w:rPr>
          <w:rFonts w:ascii="Arial" w:hAnsi="Arial" w:cs="Arial"/>
        </w:rPr>
      </w:pPr>
    </w:p>
    <w:p w:rsidR="00560DCA" w:rsidRPr="00AA2BC2" w:rsidRDefault="00C73160" w:rsidP="00C73160">
      <w:pPr>
        <w:pStyle w:val="ListParagraph"/>
        <w:numPr>
          <w:ilvl w:val="0"/>
          <w:numId w:val="1"/>
        </w:numPr>
        <w:spacing w:after="240"/>
        <w:contextualSpacing w:val="0"/>
        <w:jc w:val="center"/>
        <w:rPr>
          <w:rFonts w:ascii="Arial" w:hAnsi="Arial" w:cs="Arial"/>
          <w:b/>
        </w:rPr>
      </w:pPr>
      <w:r w:rsidRPr="00AA2BC2">
        <w:rPr>
          <w:rFonts w:ascii="Arial" w:hAnsi="Arial" w:cs="Arial"/>
          <w:b/>
        </w:rPr>
        <w:br/>
        <w:t>Miscellaneous Provisions</w:t>
      </w:r>
    </w:p>
    <w:p w:rsidR="00C73160" w:rsidRPr="00AA2BC2" w:rsidRDefault="00576CDB" w:rsidP="004D44D5">
      <w:pPr>
        <w:pStyle w:val="ListParagraph"/>
        <w:numPr>
          <w:ilvl w:val="1"/>
          <w:numId w:val="1"/>
        </w:numPr>
        <w:spacing w:after="240"/>
        <w:contextualSpacing w:val="0"/>
        <w:rPr>
          <w:rFonts w:ascii="Arial" w:hAnsi="Arial" w:cs="Arial"/>
        </w:rPr>
      </w:pPr>
      <w:r w:rsidRPr="00AA2BC2">
        <w:rPr>
          <w:rFonts w:ascii="Arial" w:hAnsi="Arial" w:cs="Arial"/>
          <w:u w:val="single"/>
        </w:rPr>
        <w:t>Gender</w:t>
      </w:r>
      <w:r w:rsidRPr="00AA2BC2">
        <w:rPr>
          <w:rFonts w:ascii="Arial" w:hAnsi="Arial" w:cs="Arial"/>
        </w:rPr>
        <w:t xml:space="preserve">. Throughout this Agreement, both </w:t>
      </w:r>
      <w:r w:rsidR="00077634" w:rsidRPr="00AA2BC2">
        <w:rPr>
          <w:rFonts w:ascii="Arial" w:hAnsi="Arial" w:cs="Arial"/>
        </w:rPr>
        <w:t>GTFI</w:t>
      </w:r>
      <w:r w:rsidRPr="00AA2BC2">
        <w:rPr>
          <w:rFonts w:ascii="Arial" w:hAnsi="Arial" w:cs="Arial"/>
        </w:rPr>
        <w:t xml:space="preserve"> and Consultant are referred to in the masculine gender for the convenience of both parties. The use of the masculine gender is not intended to and does exclude </w:t>
      </w:r>
      <w:r w:rsidR="00077634" w:rsidRPr="00AA2BC2">
        <w:rPr>
          <w:rFonts w:ascii="Arial" w:hAnsi="Arial" w:cs="Arial"/>
        </w:rPr>
        <w:t>GTFI</w:t>
      </w:r>
      <w:r w:rsidRPr="00AA2BC2">
        <w:rPr>
          <w:rFonts w:ascii="Arial" w:hAnsi="Arial" w:cs="Arial"/>
        </w:rPr>
        <w:t xml:space="preserve"> or Consultants of the feminine gender. </w:t>
      </w:r>
    </w:p>
    <w:p w:rsidR="00576CDB" w:rsidRPr="00AA2BC2" w:rsidRDefault="00576CDB" w:rsidP="004D44D5">
      <w:pPr>
        <w:pStyle w:val="ListParagraph"/>
        <w:numPr>
          <w:ilvl w:val="1"/>
          <w:numId w:val="1"/>
        </w:numPr>
        <w:spacing w:after="240"/>
        <w:contextualSpacing w:val="0"/>
        <w:rPr>
          <w:rFonts w:ascii="Arial" w:hAnsi="Arial" w:cs="Arial"/>
        </w:rPr>
      </w:pPr>
      <w:r w:rsidRPr="00AA2BC2">
        <w:rPr>
          <w:rFonts w:ascii="Arial" w:hAnsi="Arial" w:cs="Arial"/>
          <w:u w:val="single"/>
        </w:rPr>
        <w:t>No Estoppel</w:t>
      </w:r>
      <w:r w:rsidRPr="00AA2BC2">
        <w:rPr>
          <w:rFonts w:ascii="Arial" w:hAnsi="Arial" w:cs="Arial"/>
        </w:rPr>
        <w:t xml:space="preserve">. No course of action or failure to act by </w:t>
      </w:r>
      <w:r w:rsidR="00077634" w:rsidRPr="00AA2BC2">
        <w:rPr>
          <w:rFonts w:ascii="Arial" w:hAnsi="Arial" w:cs="Arial"/>
        </w:rPr>
        <w:t>GTFI</w:t>
      </w:r>
      <w:r w:rsidRPr="00AA2BC2">
        <w:rPr>
          <w:rFonts w:ascii="Arial" w:hAnsi="Arial" w:cs="Arial"/>
        </w:rPr>
        <w:t xml:space="preserve"> or any of its officers, members, employees, agents or other representatives shall serve to modify this Agreement, waive rights under it or arising from its breach, or to </w:t>
      </w:r>
      <w:r w:rsidR="004D44D5" w:rsidRPr="00AA2BC2">
        <w:rPr>
          <w:rFonts w:ascii="Arial" w:hAnsi="Arial" w:cs="Arial"/>
        </w:rPr>
        <w:t>prevent</w:t>
      </w:r>
      <w:r w:rsidRPr="00AA2BC2">
        <w:rPr>
          <w:rFonts w:ascii="Arial" w:hAnsi="Arial" w:cs="Arial"/>
        </w:rPr>
        <w:t xml:space="preserve"> </w:t>
      </w:r>
      <w:r w:rsidR="00077634" w:rsidRPr="00AA2BC2">
        <w:rPr>
          <w:rFonts w:ascii="Arial" w:hAnsi="Arial" w:cs="Arial"/>
        </w:rPr>
        <w:t>GTFI</w:t>
      </w:r>
      <w:r w:rsidRPr="00AA2BC2">
        <w:rPr>
          <w:rFonts w:ascii="Arial" w:hAnsi="Arial" w:cs="Arial"/>
        </w:rPr>
        <w:t xml:space="preserve"> from enforcing its provisions. </w:t>
      </w:r>
    </w:p>
    <w:p w:rsidR="00576CDB" w:rsidRPr="00AA2BC2" w:rsidRDefault="00576CDB" w:rsidP="004D44D5">
      <w:pPr>
        <w:pStyle w:val="ListParagraph"/>
        <w:numPr>
          <w:ilvl w:val="1"/>
          <w:numId w:val="1"/>
        </w:numPr>
        <w:spacing w:after="240"/>
        <w:contextualSpacing w:val="0"/>
        <w:rPr>
          <w:rFonts w:ascii="Arial" w:hAnsi="Arial" w:cs="Arial"/>
        </w:rPr>
      </w:pPr>
      <w:r w:rsidRPr="00AA2BC2">
        <w:rPr>
          <w:rFonts w:ascii="Arial" w:hAnsi="Arial" w:cs="Arial"/>
          <w:u w:val="single"/>
        </w:rPr>
        <w:t>Captions</w:t>
      </w:r>
      <w:r w:rsidRPr="00AA2BC2">
        <w:rPr>
          <w:rFonts w:ascii="Arial" w:hAnsi="Arial" w:cs="Arial"/>
        </w:rPr>
        <w:t xml:space="preserve">. The caption of each numbered provision herein is for identification and convenience only and shall be completely disregarded in construing this Agreement. </w:t>
      </w:r>
    </w:p>
    <w:p w:rsidR="00631441" w:rsidRPr="00AA2BC2" w:rsidRDefault="00576CDB" w:rsidP="004D44D5">
      <w:pPr>
        <w:pStyle w:val="ListParagraph"/>
        <w:numPr>
          <w:ilvl w:val="1"/>
          <w:numId w:val="1"/>
        </w:numPr>
        <w:spacing w:after="240"/>
        <w:contextualSpacing w:val="0"/>
        <w:rPr>
          <w:rFonts w:ascii="Arial" w:hAnsi="Arial" w:cs="Arial"/>
        </w:rPr>
      </w:pPr>
      <w:r w:rsidRPr="00AA2BC2">
        <w:rPr>
          <w:rFonts w:ascii="Arial" w:hAnsi="Arial" w:cs="Arial"/>
          <w:u w:val="single"/>
        </w:rPr>
        <w:t>Notices</w:t>
      </w:r>
      <w:r w:rsidRPr="00AA2BC2">
        <w:rPr>
          <w:rFonts w:ascii="Arial" w:hAnsi="Arial" w:cs="Arial"/>
        </w:rPr>
        <w:t>. Any notice to be given hereunder shall be in writing and shall be given by delivery in person or by United States Certified Mail, Return Receipt Requested, postage prepaid, addressed to the parties to be notified at such party’s address as shown in this Agreement.</w:t>
      </w:r>
    </w:p>
    <w:p w:rsidR="004D44D5" w:rsidRPr="00AA2BC2" w:rsidRDefault="004D44D5" w:rsidP="004D44D5">
      <w:pPr>
        <w:pStyle w:val="ListParagraph"/>
        <w:numPr>
          <w:ilvl w:val="1"/>
          <w:numId w:val="1"/>
        </w:numPr>
        <w:spacing w:after="240"/>
        <w:contextualSpacing w:val="0"/>
        <w:rPr>
          <w:rFonts w:ascii="Arial" w:hAnsi="Arial" w:cs="Arial"/>
        </w:rPr>
      </w:pPr>
      <w:r w:rsidRPr="00AA2BC2">
        <w:rPr>
          <w:rFonts w:ascii="Arial" w:hAnsi="Arial" w:cs="Arial"/>
          <w:u w:val="single"/>
        </w:rPr>
        <w:t>Applicable Law</w:t>
      </w:r>
      <w:r w:rsidR="00631441" w:rsidRPr="00AA2BC2">
        <w:rPr>
          <w:rFonts w:ascii="Arial" w:hAnsi="Arial" w:cs="Arial"/>
        </w:rPr>
        <w:t xml:space="preserve">. Consultant </w:t>
      </w:r>
      <w:r w:rsidRPr="00AA2BC2">
        <w:rPr>
          <w:rFonts w:ascii="Arial" w:hAnsi="Arial" w:cs="Arial"/>
        </w:rPr>
        <w:t xml:space="preserve">shall comply with all laws, rules, regulations, ordinances, and orders of </w:t>
      </w:r>
      <w:r w:rsidR="00AA2BC2" w:rsidRPr="00AA2BC2">
        <w:rPr>
          <w:rFonts w:ascii="Arial" w:hAnsi="Arial" w:cs="Arial"/>
        </w:rPr>
        <w:t xml:space="preserve">the State of Georgia and </w:t>
      </w:r>
      <w:r w:rsidRPr="00AA2BC2">
        <w:rPr>
          <w:rFonts w:ascii="Arial" w:hAnsi="Arial" w:cs="Arial"/>
        </w:rPr>
        <w:t xml:space="preserve">any government agency having jurisdiction in the performance of the Services. </w:t>
      </w:r>
    </w:p>
    <w:p w:rsidR="00874556" w:rsidRPr="00AA2BC2" w:rsidRDefault="00874556" w:rsidP="00874556">
      <w:pPr>
        <w:spacing w:after="240"/>
        <w:rPr>
          <w:rFonts w:ascii="Arial" w:hAnsi="Arial" w:cs="Arial"/>
          <w:sz w:val="2"/>
        </w:rPr>
      </w:pPr>
    </w:p>
    <w:p w:rsidR="009162CC" w:rsidRPr="00AA2BC2" w:rsidRDefault="009162CC">
      <w:pPr>
        <w:rPr>
          <w:rFonts w:ascii="Arial" w:hAnsi="Arial" w:cs="Arial"/>
        </w:rPr>
      </w:pPr>
      <w:r w:rsidRPr="00AA2BC2">
        <w:rPr>
          <w:rFonts w:ascii="Arial" w:hAnsi="Arial" w:cs="Arial"/>
        </w:rPr>
        <w:br w:type="page"/>
      </w:r>
    </w:p>
    <w:p w:rsidR="00874556" w:rsidRPr="00AA2BC2" w:rsidRDefault="00874556" w:rsidP="00874556">
      <w:pPr>
        <w:spacing w:after="240"/>
        <w:rPr>
          <w:rFonts w:ascii="Arial" w:hAnsi="Arial" w:cs="Arial"/>
        </w:rPr>
      </w:pPr>
      <w:r w:rsidRPr="00AA2BC2">
        <w:rPr>
          <w:rFonts w:ascii="Arial" w:hAnsi="Arial" w:cs="Arial"/>
        </w:rPr>
        <w:lastRenderedPageBreak/>
        <w:t xml:space="preserve">IN WITNESS WHEREOF, the parties have each caused these presents to be duly signed, sealed and delivered by their duly authorized representatives on the day, month and year first above written. </w:t>
      </w:r>
    </w:p>
    <w:p w:rsidR="00BD7FA9" w:rsidRPr="00AA2BC2" w:rsidRDefault="00BD7FA9" w:rsidP="00874556">
      <w:pPr>
        <w:spacing w:after="240"/>
        <w:rPr>
          <w:rFonts w:ascii="Arial" w:hAnsi="Arial" w:cs="Arial"/>
          <w:sz w:val="2"/>
        </w:rPr>
      </w:pPr>
    </w:p>
    <w:p w:rsidR="00874556" w:rsidRPr="00AA2BC2" w:rsidRDefault="00874556" w:rsidP="00874556">
      <w:pPr>
        <w:spacing w:after="240"/>
        <w:rPr>
          <w:rFonts w:ascii="Arial" w:hAnsi="Arial" w:cs="Arial"/>
        </w:rPr>
      </w:pPr>
      <w:r w:rsidRPr="00AA2BC2">
        <w:rPr>
          <w:rFonts w:ascii="Arial" w:hAnsi="Arial" w:cs="Arial"/>
          <w:b/>
        </w:rPr>
        <w:t>CONSULTANT:</w:t>
      </w:r>
      <w:r w:rsidRPr="00AA2BC2">
        <w:rPr>
          <w:rFonts w:ascii="Arial" w:hAnsi="Arial" w:cs="Arial"/>
        </w:rPr>
        <w:tab/>
        <w:t>____________________________________</w:t>
      </w:r>
    </w:p>
    <w:p w:rsidR="00874556" w:rsidRPr="00AA2BC2" w:rsidRDefault="00874556" w:rsidP="00874556">
      <w:pPr>
        <w:spacing w:after="240"/>
        <w:rPr>
          <w:rFonts w:ascii="Arial" w:hAnsi="Arial" w:cs="Arial"/>
        </w:rPr>
      </w:pPr>
      <w:r w:rsidRPr="00AA2BC2">
        <w:rPr>
          <w:rFonts w:ascii="Arial" w:hAnsi="Arial" w:cs="Arial"/>
          <w:b/>
        </w:rPr>
        <w:t>BY:</w:t>
      </w:r>
      <w:r w:rsidRPr="00AA2BC2">
        <w:rPr>
          <w:rFonts w:ascii="Arial" w:hAnsi="Arial" w:cs="Arial"/>
        </w:rPr>
        <w:t xml:space="preserve">                   </w:t>
      </w:r>
      <w:r w:rsidRPr="00AA2BC2">
        <w:rPr>
          <w:rFonts w:ascii="Arial" w:hAnsi="Arial" w:cs="Arial"/>
        </w:rPr>
        <w:tab/>
        <w:t>____________________________________</w:t>
      </w:r>
    </w:p>
    <w:p w:rsidR="00874556" w:rsidRPr="00AA2BC2" w:rsidRDefault="00874556" w:rsidP="00874556">
      <w:pPr>
        <w:spacing w:after="240"/>
        <w:rPr>
          <w:rFonts w:ascii="Arial" w:hAnsi="Arial" w:cs="Arial"/>
        </w:rPr>
      </w:pPr>
      <w:r w:rsidRPr="00AA2BC2">
        <w:rPr>
          <w:rFonts w:ascii="Arial" w:hAnsi="Arial" w:cs="Arial"/>
        </w:rPr>
        <w:tab/>
      </w:r>
      <w:r w:rsidRPr="00AA2BC2">
        <w:rPr>
          <w:rFonts w:ascii="Arial" w:hAnsi="Arial" w:cs="Arial"/>
        </w:rPr>
        <w:tab/>
        <w:t>____________________________________</w:t>
      </w:r>
      <w:r w:rsidRPr="00AA2BC2">
        <w:rPr>
          <w:rFonts w:ascii="Arial" w:hAnsi="Arial" w:cs="Arial"/>
        </w:rPr>
        <w:br/>
      </w:r>
      <w:r w:rsidRPr="00AA2BC2">
        <w:rPr>
          <w:rFonts w:ascii="Arial" w:hAnsi="Arial" w:cs="Arial"/>
        </w:rPr>
        <w:tab/>
      </w:r>
      <w:r w:rsidRPr="00AA2BC2">
        <w:rPr>
          <w:rFonts w:ascii="Arial" w:hAnsi="Arial" w:cs="Arial"/>
        </w:rPr>
        <w:tab/>
        <w:t>(Print Name/Title)</w:t>
      </w:r>
    </w:p>
    <w:p w:rsidR="009162CC" w:rsidRPr="00AA2BC2" w:rsidRDefault="009162CC" w:rsidP="009162CC">
      <w:pPr>
        <w:spacing w:after="240"/>
        <w:rPr>
          <w:rFonts w:ascii="Arial" w:hAnsi="Arial" w:cs="Arial"/>
          <w:b/>
        </w:rPr>
      </w:pPr>
    </w:p>
    <w:p w:rsidR="009162CC" w:rsidRPr="00AA2BC2" w:rsidRDefault="009162CC" w:rsidP="009162CC">
      <w:pPr>
        <w:spacing w:after="240"/>
        <w:rPr>
          <w:rFonts w:ascii="Arial" w:hAnsi="Arial" w:cs="Arial"/>
        </w:rPr>
      </w:pPr>
      <w:r w:rsidRPr="00AA2BC2">
        <w:rPr>
          <w:rFonts w:ascii="Arial" w:hAnsi="Arial" w:cs="Arial"/>
          <w:b/>
        </w:rPr>
        <w:t>ATTEST:</w:t>
      </w:r>
      <w:r w:rsidRPr="00AA2BC2">
        <w:rPr>
          <w:rFonts w:ascii="Arial" w:hAnsi="Arial" w:cs="Arial"/>
        </w:rPr>
        <w:t xml:space="preserve">              ____________________________________</w:t>
      </w:r>
    </w:p>
    <w:p w:rsidR="009162CC" w:rsidRPr="00AA2BC2" w:rsidRDefault="009162CC" w:rsidP="00874556">
      <w:pPr>
        <w:spacing w:after="240"/>
        <w:rPr>
          <w:rFonts w:ascii="Arial" w:hAnsi="Arial" w:cs="Arial"/>
        </w:rPr>
      </w:pPr>
      <w:r w:rsidRPr="00AA2BC2">
        <w:rPr>
          <w:rFonts w:ascii="Arial" w:hAnsi="Arial" w:cs="Arial"/>
        </w:rPr>
        <w:tab/>
      </w:r>
      <w:r w:rsidRPr="00AA2BC2">
        <w:rPr>
          <w:rFonts w:ascii="Arial" w:hAnsi="Arial" w:cs="Arial"/>
        </w:rPr>
        <w:tab/>
        <w:t>____________________________________</w:t>
      </w:r>
      <w:r w:rsidRPr="00AA2BC2">
        <w:rPr>
          <w:rFonts w:ascii="Arial" w:hAnsi="Arial" w:cs="Arial"/>
        </w:rPr>
        <w:br/>
      </w:r>
      <w:r w:rsidRPr="00AA2BC2">
        <w:rPr>
          <w:rFonts w:ascii="Arial" w:hAnsi="Arial" w:cs="Arial"/>
        </w:rPr>
        <w:tab/>
      </w:r>
      <w:r w:rsidRPr="00AA2BC2">
        <w:rPr>
          <w:rFonts w:ascii="Arial" w:hAnsi="Arial" w:cs="Arial"/>
        </w:rPr>
        <w:tab/>
        <w:t>(Print Name/Title)</w:t>
      </w:r>
    </w:p>
    <w:p w:rsidR="00874556" w:rsidRPr="00AA2BC2" w:rsidRDefault="00874556" w:rsidP="00874556">
      <w:pPr>
        <w:spacing w:after="240"/>
        <w:rPr>
          <w:rFonts w:ascii="Arial" w:hAnsi="Arial" w:cs="Arial"/>
        </w:rPr>
      </w:pPr>
      <w:r w:rsidRPr="00AA2BC2">
        <w:rPr>
          <w:rFonts w:ascii="Arial" w:hAnsi="Arial" w:cs="Arial"/>
        </w:rPr>
        <w:t>{Affix seal over signature}</w:t>
      </w:r>
      <w:r w:rsidRPr="00AA2BC2">
        <w:rPr>
          <w:rFonts w:ascii="Arial" w:hAnsi="Arial" w:cs="Arial"/>
        </w:rPr>
        <w:br/>
        <w:t>[If not a corporation, signature must be notarized}</w:t>
      </w:r>
    </w:p>
    <w:p w:rsidR="009162CC" w:rsidRPr="00AA2BC2" w:rsidRDefault="009162CC" w:rsidP="00874556">
      <w:pPr>
        <w:spacing w:after="240"/>
        <w:rPr>
          <w:rFonts w:ascii="Arial" w:hAnsi="Arial" w:cs="Arial"/>
          <w:b/>
        </w:rPr>
      </w:pPr>
    </w:p>
    <w:p w:rsidR="00874556" w:rsidRPr="00AA2BC2" w:rsidRDefault="00874556" w:rsidP="00874556">
      <w:pPr>
        <w:spacing w:after="240"/>
        <w:rPr>
          <w:rFonts w:ascii="Arial" w:hAnsi="Arial" w:cs="Arial"/>
        </w:rPr>
      </w:pPr>
      <w:r w:rsidRPr="00AA2BC2">
        <w:rPr>
          <w:rFonts w:ascii="Arial" w:hAnsi="Arial" w:cs="Arial"/>
          <w:b/>
        </w:rPr>
        <w:t>USING AGENCY</w:t>
      </w:r>
      <w:r w:rsidRPr="00AA2BC2">
        <w:rPr>
          <w:rFonts w:ascii="Arial" w:hAnsi="Arial" w:cs="Arial"/>
        </w:rPr>
        <w:t>:</w:t>
      </w:r>
      <w:r w:rsidR="00402DA8" w:rsidRPr="00AA2BC2">
        <w:rPr>
          <w:rFonts w:ascii="Arial" w:hAnsi="Arial" w:cs="Arial"/>
        </w:rPr>
        <w:t xml:space="preserve"> </w:t>
      </w:r>
      <w:r w:rsidR="000D13B0" w:rsidRPr="00AA2BC2">
        <w:rPr>
          <w:rFonts w:ascii="Arial" w:hAnsi="Arial" w:cs="Arial"/>
        </w:rPr>
        <w:t>Georgia Tech Facilities, Inc. (GTFI)</w:t>
      </w:r>
    </w:p>
    <w:p w:rsidR="00874556" w:rsidRPr="00AA2BC2" w:rsidRDefault="00874556" w:rsidP="00874556">
      <w:pPr>
        <w:spacing w:after="240"/>
        <w:rPr>
          <w:rFonts w:ascii="Arial" w:hAnsi="Arial" w:cs="Arial"/>
        </w:rPr>
      </w:pPr>
      <w:r w:rsidRPr="00AA2BC2">
        <w:rPr>
          <w:rFonts w:ascii="Arial" w:hAnsi="Arial" w:cs="Arial"/>
          <w:b/>
        </w:rPr>
        <w:t>BY:</w:t>
      </w:r>
      <w:r w:rsidRPr="00AA2BC2">
        <w:rPr>
          <w:rFonts w:ascii="Arial" w:hAnsi="Arial" w:cs="Arial"/>
        </w:rPr>
        <w:tab/>
      </w:r>
      <w:r w:rsidRPr="00AA2BC2">
        <w:rPr>
          <w:rFonts w:ascii="Arial" w:hAnsi="Arial" w:cs="Arial"/>
        </w:rPr>
        <w:tab/>
        <w:t>____________________________________</w:t>
      </w:r>
    </w:p>
    <w:p w:rsidR="00874556" w:rsidRPr="00AA2BC2" w:rsidRDefault="00874556" w:rsidP="00874556">
      <w:pPr>
        <w:spacing w:after="240"/>
        <w:rPr>
          <w:rFonts w:ascii="Arial" w:hAnsi="Arial" w:cs="Arial"/>
        </w:rPr>
      </w:pPr>
      <w:r w:rsidRPr="00AA2BC2">
        <w:rPr>
          <w:rFonts w:ascii="Arial" w:hAnsi="Arial" w:cs="Arial"/>
        </w:rPr>
        <w:tab/>
      </w:r>
      <w:r w:rsidRPr="00AA2BC2">
        <w:rPr>
          <w:rFonts w:ascii="Arial" w:hAnsi="Arial" w:cs="Arial"/>
        </w:rPr>
        <w:tab/>
        <w:t>____________________________________</w:t>
      </w:r>
      <w:r w:rsidRPr="00AA2BC2">
        <w:rPr>
          <w:rFonts w:ascii="Arial" w:hAnsi="Arial" w:cs="Arial"/>
        </w:rPr>
        <w:br/>
      </w:r>
      <w:r w:rsidRPr="00AA2BC2">
        <w:rPr>
          <w:rFonts w:ascii="Arial" w:hAnsi="Arial" w:cs="Arial"/>
        </w:rPr>
        <w:tab/>
      </w:r>
      <w:r w:rsidRPr="00AA2BC2">
        <w:rPr>
          <w:rFonts w:ascii="Arial" w:hAnsi="Arial" w:cs="Arial"/>
        </w:rPr>
        <w:tab/>
        <w:t>(Print Name/Title)</w:t>
      </w:r>
    </w:p>
    <w:p w:rsidR="00C81887" w:rsidRPr="00AA2BC2" w:rsidRDefault="00C81887" w:rsidP="00C81887">
      <w:pPr>
        <w:spacing w:after="240"/>
        <w:rPr>
          <w:rFonts w:ascii="Arial" w:hAnsi="Arial" w:cs="Arial"/>
          <w:b/>
        </w:rPr>
      </w:pPr>
    </w:p>
    <w:p w:rsidR="00C81887" w:rsidRPr="00AA2BC2" w:rsidRDefault="00874556" w:rsidP="00C81887">
      <w:pPr>
        <w:spacing w:after="240"/>
        <w:rPr>
          <w:rFonts w:ascii="Arial" w:hAnsi="Arial" w:cs="Arial"/>
        </w:rPr>
      </w:pPr>
      <w:r w:rsidRPr="00AA2BC2">
        <w:rPr>
          <w:rFonts w:ascii="Arial" w:hAnsi="Arial" w:cs="Arial"/>
          <w:b/>
        </w:rPr>
        <w:t>WITNESS:</w:t>
      </w:r>
      <w:r w:rsidRPr="00AA2BC2">
        <w:rPr>
          <w:rFonts w:ascii="Arial" w:hAnsi="Arial" w:cs="Arial"/>
          <w:b/>
        </w:rPr>
        <w:tab/>
      </w:r>
      <w:r w:rsidR="00C81887" w:rsidRPr="00AA2BC2">
        <w:rPr>
          <w:rFonts w:ascii="Arial" w:hAnsi="Arial" w:cs="Arial"/>
        </w:rPr>
        <w:t>____________________________________</w:t>
      </w:r>
    </w:p>
    <w:p w:rsidR="00C81887" w:rsidRPr="00AA2BC2" w:rsidRDefault="00C81887" w:rsidP="00C81887">
      <w:pPr>
        <w:spacing w:after="240"/>
        <w:rPr>
          <w:rFonts w:ascii="Arial" w:hAnsi="Arial" w:cs="Arial"/>
        </w:rPr>
      </w:pPr>
      <w:r w:rsidRPr="00AA2BC2">
        <w:rPr>
          <w:rFonts w:ascii="Arial" w:hAnsi="Arial" w:cs="Arial"/>
        </w:rPr>
        <w:tab/>
      </w:r>
      <w:r w:rsidRPr="00AA2BC2">
        <w:rPr>
          <w:rFonts w:ascii="Arial" w:hAnsi="Arial" w:cs="Arial"/>
        </w:rPr>
        <w:tab/>
        <w:t>____________________________________</w:t>
      </w:r>
      <w:r w:rsidRPr="00AA2BC2">
        <w:rPr>
          <w:rFonts w:ascii="Arial" w:hAnsi="Arial" w:cs="Arial"/>
        </w:rPr>
        <w:br/>
      </w:r>
      <w:r w:rsidRPr="00AA2BC2">
        <w:rPr>
          <w:rFonts w:ascii="Arial" w:hAnsi="Arial" w:cs="Arial"/>
        </w:rPr>
        <w:tab/>
      </w:r>
      <w:r w:rsidRPr="00AA2BC2">
        <w:rPr>
          <w:rFonts w:ascii="Arial" w:hAnsi="Arial" w:cs="Arial"/>
        </w:rPr>
        <w:tab/>
        <w:t>(Print Name/Title)</w:t>
      </w:r>
    </w:p>
    <w:p w:rsidR="00C81887" w:rsidRPr="00AA2BC2" w:rsidRDefault="00C81887">
      <w:pPr>
        <w:rPr>
          <w:rFonts w:ascii="Arial" w:hAnsi="Arial" w:cs="Arial"/>
        </w:rPr>
      </w:pPr>
      <w:r w:rsidRPr="00AA2BC2">
        <w:rPr>
          <w:rFonts w:ascii="Arial" w:hAnsi="Arial" w:cs="Arial"/>
        </w:rPr>
        <w:br w:type="page"/>
      </w:r>
    </w:p>
    <w:p w:rsidR="007530B8" w:rsidRPr="00AA2BC2" w:rsidRDefault="007530B8" w:rsidP="00631441">
      <w:pPr>
        <w:spacing w:after="240"/>
        <w:rPr>
          <w:rFonts w:ascii="Arial" w:hAnsi="Arial" w:cs="Arial"/>
        </w:rPr>
      </w:pPr>
      <w:r w:rsidRPr="00AA2BC2">
        <w:rPr>
          <w:rFonts w:ascii="Arial" w:hAnsi="Arial" w:cs="Arial"/>
        </w:rPr>
        <w:lastRenderedPageBreak/>
        <w:t>Consultant shall provide the following Services under this Agreement:</w:t>
      </w:r>
    </w:p>
    <w:p w:rsidR="007530B8" w:rsidRPr="00AA2BC2" w:rsidRDefault="00EF1E50" w:rsidP="00631441">
      <w:pPr>
        <w:spacing w:after="240"/>
        <w:rPr>
          <w:rFonts w:ascii="Arial" w:hAnsi="Arial" w:cs="Arial"/>
        </w:rPr>
      </w:pPr>
      <w:r w:rsidRPr="00AA2BC2">
        <w:rPr>
          <w:rFonts w:ascii="Arial" w:hAnsi="Arial" w:cs="Arial"/>
          <w:highlight w:val="yellow"/>
        </w:rPr>
        <w:t>[INSERT SCOPE OF SERVICES]</w:t>
      </w:r>
    </w:p>
    <w:p w:rsidR="007530B8" w:rsidRPr="00AA2BC2" w:rsidRDefault="007530B8" w:rsidP="00631441">
      <w:pPr>
        <w:spacing w:after="240"/>
        <w:rPr>
          <w:rFonts w:ascii="Arial" w:hAnsi="Arial" w:cs="Arial"/>
        </w:rPr>
      </w:pPr>
    </w:p>
    <w:p w:rsidR="00631441" w:rsidRPr="00AA2BC2" w:rsidRDefault="00631441">
      <w:pPr>
        <w:rPr>
          <w:rFonts w:ascii="Arial" w:hAnsi="Arial" w:cs="Arial"/>
        </w:rPr>
        <w:sectPr w:rsidR="00631441" w:rsidRPr="00AA2BC2">
          <w:headerReference w:type="default" r:id="rId8"/>
          <w:pgSz w:w="12240" w:h="15840"/>
          <w:pgMar w:top="1440" w:right="1440" w:bottom="1440" w:left="1440" w:header="720" w:footer="720" w:gutter="0"/>
          <w:cols w:space="720"/>
          <w:docGrid w:linePitch="360"/>
        </w:sectPr>
      </w:pPr>
    </w:p>
    <w:p w:rsidR="00631441" w:rsidRPr="00AA2BC2" w:rsidRDefault="00631441" w:rsidP="00631441">
      <w:pPr>
        <w:pStyle w:val="Heading1"/>
        <w:rPr>
          <w:rFonts w:ascii="Arial" w:hAnsi="Arial" w:cs="Arial"/>
        </w:rPr>
      </w:pPr>
      <w:r w:rsidRPr="00AA2BC2">
        <w:rPr>
          <w:rFonts w:ascii="Arial" w:hAnsi="Arial" w:cs="Arial"/>
        </w:rPr>
        <w:lastRenderedPageBreak/>
        <w:t xml:space="preserve">ARTICLE B1   TYPES AND LIMITS OF COVERAGE </w:t>
      </w:r>
    </w:p>
    <w:p w:rsidR="00631441" w:rsidRPr="00AA2BC2" w:rsidRDefault="00631441" w:rsidP="00631441">
      <w:pPr>
        <w:rPr>
          <w:rFonts w:ascii="Arial" w:hAnsi="Arial" w:cs="Arial"/>
          <w:sz w:val="20"/>
          <w:szCs w:val="20"/>
        </w:rPr>
      </w:pPr>
      <w:r w:rsidRPr="00AA2BC2">
        <w:rPr>
          <w:rFonts w:ascii="Arial" w:hAnsi="Arial" w:cs="Arial"/>
          <w:sz w:val="20"/>
          <w:szCs w:val="20"/>
        </w:rPr>
        <w:t xml:space="preserve">From insurers authorized </w:t>
      </w:r>
      <w:r w:rsidR="00274A46" w:rsidRPr="00AA2BC2">
        <w:rPr>
          <w:rFonts w:ascii="Arial" w:hAnsi="Arial" w:cs="Arial"/>
          <w:sz w:val="20"/>
          <w:szCs w:val="20"/>
        </w:rPr>
        <w:t xml:space="preserve">and licensed </w:t>
      </w:r>
      <w:r w:rsidRPr="00AA2BC2">
        <w:rPr>
          <w:rFonts w:ascii="Arial" w:hAnsi="Arial" w:cs="Arial"/>
          <w:sz w:val="20"/>
          <w:szCs w:val="20"/>
        </w:rPr>
        <w:t xml:space="preserve">to provide insurance in the State of Georgia, the </w:t>
      </w:r>
      <w:r w:rsidR="00EF1E50" w:rsidRPr="00AA2BC2">
        <w:rPr>
          <w:rFonts w:ascii="Arial" w:hAnsi="Arial" w:cs="Arial"/>
          <w:sz w:val="20"/>
          <w:szCs w:val="20"/>
        </w:rPr>
        <w:t>Consultant</w:t>
      </w:r>
      <w:r w:rsidRPr="00AA2BC2">
        <w:rPr>
          <w:rFonts w:ascii="Arial" w:hAnsi="Arial" w:cs="Arial"/>
          <w:sz w:val="20"/>
          <w:szCs w:val="20"/>
        </w:rPr>
        <w:t xml:space="preserve"> shall provide the following kinds of insurance in the minimum amount of coverage set forth below, to cover all loss and liability for damages on account of bodily injury, including death therefrom, and injury to or destruction of property caused by or arising from any and all operations carried on and any and all work performed by the </w:t>
      </w:r>
      <w:r w:rsidR="00EF1E50" w:rsidRPr="00AA2BC2">
        <w:rPr>
          <w:rFonts w:ascii="Arial" w:hAnsi="Arial" w:cs="Arial"/>
          <w:sz w:val="20"/>
          <w:szCs w:val="20"/>
        </w:rPr>
        <w:t>Consultant</w:t>
      </w:r>
      <w:r w:rsidRPr="00AA2BC2">
        <w:rPr>
          <w:rFonts w:ascii="Arial" w:hAnsi="Arial" w:cs="Arial"/>
          <w:sz w:val="20"/>
          <w:szCs w:val="20"/>
        </w:rPr>
        <w:t xml:space="preserve"> under the Agreement. Within ten (10) calendar days after execution of the Agreement and during the entire period of the </w:t>
      </w:r>
      <w:r w:rsidR="00EF1E50" w:rsidRPr="00AA2BC2">
        <w:rPr>
          <w:rFonts w:ascii="Arial" w:hAnsi="Arial" w:cs="Arial"/>
          <w:sz w:val="20"/>
          <w:szCs w:val="20"/>
        </w:rPr>
        <w:t>Consultant’s</w:t>
      </w:r>
      <w:r w:rsidRPr="00AA2BC2">
        <w:rPr>
          <w:rFonts w:ascii="Arial" w:hAnsi="Arial" w:cs="Arial"/>
          <w:sz w:val="20"/>
          <w:szCs w:val="20"/>
        </w:rPr>
        <w:t xml:space="preserve"> responsibility under the Agreement, the </w:t>
      </w:r>
      <w:r w:rsidR="00EF1E50" w:rsidRPr="00AA2BC2">
        <w:rPr>
          <w:rFonts w:ascii="Arial" w:hAnsi="Arial" w:cs="Arial"/>
          <w:sz w:val="20"/>
          <w:szCs w:val="20"/>
        </w:rPr>
        <w:t>Consultant</w:t>
      </w:r>
      <w:r w:rsidRPr="00AA2BC2">
        <w:rPr>
          <w:rFonts w:ascii="Arial" w:hAnsi="Arial" w:cs="Arial"/>
          <w:sz w:val="20"/>
          <w:szCs w:val="20"/>
        </w:rPr>
        <w:t xml:space="preserve"> shall maintain </w:t>
      </w:r>
      <w:r w:rsidR="00EF1E50" w:rsidRPr="00AA2BC2">
        <w:rPr>
          <w:rFonts w:ascii="Arial" w:hAnsi="Arial" w:cs="Arial"/>
          <w:sz w:val="20"/>
          <w:szCs w:val="20"/>
        </w:rPr>
        <w:t xml:space="preserve">the following insurance coverages. </w:t>
      </w:r>
      <w:r w:rsidRPr="00AA2BC2">
        <w:rPr>
          <w:rFonts w:ascii="Arial" w:hAnsi="Arial" w:cs="Arial"/>
          <w:sz w:val="20"/>
          <w:szCs w:val="20"/>
        </w:rPr>
        <w:t xml:space="preserve">The </w:t>
      </w:r>
      <w:r w:rsidR="00EF1E50" w:rsidRPr="00AA2BC2">
        <w:rPr>
          <w:rFonts w:ascii="Arial" w:hAnsi="Arial" w:cs="Arial"/>
          <w:sz w:val="20"/>
          <w:szCs w:val="20"/>
        </w:rPr>
        <w:t>Consultant</w:t>
      </w:r>
      <w:r w:rsidRPr="00AA2BC2">
        <w:rPr>
          <w:rFonts w:ascii="Arial" w:hAnsi="Arial" w:cs="Arial"/>
          <w:sz w:val="20"/>
          <w:szCs w:val="20"/>
        </w:rPr>
        <w:t xml:space="preserve"> shall file with </w:t>
      </w:r>
      <w:r w:rsidR="00077634" w:rsidRPr="00AA2BC2">
        <w:rPr>
          <w:rFonts w:ascii="Arial" w:hAnsi="Arial" w:cs="Arial"/>
          <w:sz w:val="20"/>
          <w:szCs w:val="20"/>
        </w:rPr>
        <w:t>GTFI</w:t>
      </w:r>
      <w:r w:rsidR="00500C4A" w:rsidRPr="00AA2BC2">
        <w:rPr>
          <w:rFonts w:ascii="Arial" w:hAnsi="Arial" w:cs="Arial"/>
          <w:sz w:val="20"/>
          <w:szCs w:val="20"/>
        </w:rPr>
        <w:t xml:space="preserve"> and the Georgia Institute of Technology</w:t>
      </w:r>
      <w:r w:rsidR="00EF1E50" w:rsidRPr="00AA2BC2">
        <w:rPr>
          <w:rFonts w:ascii="Arial" w:hAnsi="Arial" w:cs="Arial"/>
          <w:sz w:val="20"/>
          <w:szCs w:val="20"/>
        </w:rPr>
        <w:t xml:space="preserve"> </w:t>
      </w:r>
      <w:r w:rsidRPr="00AA2BC2">
        <w:rPr>
          <w:rFonts w:ascii="Arial" w:hAnsi="Arial" w:cs="Arial"/>
          <w:sz w:val="20"/>
          <w:szCs w:val="20"/>
        </w:rPr>
        <w:t xml:space="preserve">a certificate of insurance from an insurance company rated at least A- by </w:t>
      </w:r>
      <w:r w:rsidR="00EF1E50" w:rsidRPr="00AA2BC2">
        <w:rPr>
          <w:rFonts w:ascii="Arial" w:hAnsi="Arial" w:cs="Arial"/>
          <w:sz w:val="20"/>
          <w:szCs w:val="20"/>
        </w:rPr>
        <w:t xml:space="preserve">the A.M. </w:t>
      </w:r>
      <w:r w:rsidRPr="00AA2BC2">
        <w:rPr>
          <w:rFonts w:ascii="Arial" w:hAnsi="Arial" w:cs="Arial"/>
          <w:sz w:val="20"/>
          <w:szCs w:val="20"/>
        </w:rPr>
        <w:t>Best</w:t>
      </w:r>
      <w:r w:rsidR="00EF1E50" w:rsidRPr="00AA2BC2">
        <w:rPr>
          <w:rFonts w:ascii="Arial" w:hAnsi="Arial" w:cs="Arial"/>
          <w:sz w:val="20"/>
          <w:szCs w:val="20"/>
        </w:rPr>
        <w:t xml:space="preserve"> Company</w:t>
      </w:r>
      <w:r w:rsidRPr="00AA2BC2">
        <w:rPr>
          <w:rFonts w:ascii="Arial" w:hAnsi="Arial" w:cs="Arial"/>
          <w:sz w:val="20"/>
          <w:szCs w:val="20"/>
        </w:rPr>
        <w:t xml:space="preserve"> and licensed to do business in the State of Georgia showing evidence of insurance as follows: </w:t>
      </w:r>
    </w:p>
    <w:p w:rsidR="00631441" w:rsidRPr="00AA2BC2" w:rsidRDefault="00631441" w:rsidP="00631441">
      <w:pPr>
        <w:rPr>
          <w:rFonts w:ascii="Arial" w:hAnsi="Arial" w:cs="Arial"/>
          <w:sz w:val="20"/>
          <w:szCs w:val="20"/>
        </w:rPr>
      </w:pPr>
      <w:r w:rsidRPr="00AA2BC2">
        <w:rPr>
          <w:rStyle w:val="AIAParagraphNumber"/>
          <w:rFonts w:ascii="Arial" w:hAnsi="Arial" w:cs="Arial"/>
        </w:rPr>
        <w:t>§ B1.1.</w:t>
      </w:r>
      <w:r w:rsidRPr="00AA2BC2">
        <w:rPr>
          <w:rFonts w:ascii="Arial" w:hAnsi="Arial" w:cs="Arial"/>
          <w:sz w:val="20"/>
          <w:szCs w:val="20"/>
        </w:rPr>
        <w:t xml:space="preserve"> </w:t>
      </w:r>
      <w:r w:rsidRPr="00AA2BC2">
        <w:rPr>
          <w:rFonts w:ascii="Arial" w:hAnsi="Arial" w:cs="Arial"/>
          <w:sz w:val="20"/>
          <w:szCs w:val="20"/>
          <w:u w:val="single"/>
        </w:rPr>
        <w:t>Worker's Compensation and Employer's Liability</w:t>
      </w:r>
      <w:r w:rsidRPr="00AA2BC2">
        <w:rPr>
          <w:rFonts w:ascii="Arial" w:hAnsi="Arial" w:cs="Arial"/>
          <w:sz w:val="20"/>
          <w:szCs w:val="20"/>
        </w:rPr>
        <w:t xml:space="preserve">. Statutory coverage; Employer's </w:t>
      </w:r>
      <w:r w:rsidR="00500C4A" w:rsidRPr="00AA2BC2">
        <w:rPr>
          <w:rFonts w:ascii="Arial" w:hAnsi="Arial" w:cs="Arial"/>
          <w:sz w:val="20"/>
          <w:szCs w:val="20"/>
        </w:rPr>
        <w:t>L</w:t>
      </w:r>
      <w:r w:rsidRPr="00AA2BC2">
        <w:rPr>
          <w:rFonts w:ascii="Arial" w:hAnsi="Arial" w:cs="Arial"/>
          <w:sz w:val="20"/>
          <w:szCs w:val="20"/>
        </w:rPr>
        <w:t>iability in the minimum amount of $1,000,000 per occurrence;</w:t>
      </w:r>
    </w:p>
    <w:p w:rsidR="00500C4A" w:rsidRPr="00AA2BC2" w:rsidRDefault="00631441" w:rsidP="00631441">
      <w:pPr>
        <w:rPr>
          <w:rFonts w:ascii="Arial" w:hAnsi="Arial" w:cs="Arial"/>
          <w:sz w:val="20"/>
          <w:szCs w:val="20"/>
        </w:rPr>
      </w:pPr>
      <w:r w:rsidRPr="00AA2BC2">
        <w:rPr>
          <w:rStyle w:val="AIAParagraphNumber"/>
          <w:rFonts w:ascii="Arial" w:hAnsi="Arial" w:cs="Arial"/>
        </w:rPr>
        <w:t>§ B1.2</w:t>
      </w:r>
      <w:r w:rsidRPr="00AA2BC2">
        <w:rPr>
          <w:rFonts w:ascii="Arial" w:hAnsi="Arial" w:cs="Arial"/>
          <w:sz w:val="20"/>
          <w:szCs w:val="20"/>
        </w:rPr>
        <w:t xml:space="preserve"> </w:t>
      </w:r>
      <w:r w:rsidRPr="00AA2BC2">
        <w:rPr>
          <w:rFonts w:ascii="Arial" w:hAnsi="Arial" w:cs="Arial"/>
          <w:sz w:val="20"/>
          <w:szCs w:val="20"/>
          <w:u w:val="single"/>
        </w:rPr>
        <w:t>Commercial General Liability Insurance</w:t>
      </w:r>
      <w:r w:rsidRPr="00AA2BC2">
        <w:rPr>
          <w:rFonts w:ascii="Arial" w:hAnsi="Arial" w:cs="Arial"/>
          <w:sz w:val="20"/>
          <w:szCs w:val="20"/>
        </w:rPr>
        <w:t xml:space="preserve">. Commercial General Liability Insurance </w:t>
      </w:r>
      <w:r w:rsidR="00500C4A" w:rsidRPr="00AA2BC2">
        <w:rPr>
          <w:rFonts w:ascii="Arial" w:hAnsi="Arial" w:cs="Arial"/>
          <w:sz w:val="20"/>
          <w:szCs w:val="20"/>
        </w:rPr>
        <w:t>(1996 ISO occurrence form or equivalent) which shall include, but need not be limited to, coverage for bodily injury and property damage arising from premises and operations, including products and completed operations, personal and advertising injury and contractual liability. The Commercial General Liability Insurance shall provide a minimum the following limits:</w:t>
      </w:r>
    </w:p>
    <w:tbl>
      <w:tblPr>
        <w:tblStyle w:val="TableGrid"/>
        <w:tblW w:w="0" w:type="auto"/>
        <w:tblInd w:w="715" w:type="dxa"/>
        <w:tblLook w:val="04A0" w:firstRow="1" w:lastRow="0" w:firstColumn="1" w:lastColumn="0" w:noHBand="0" w:noVBand="1"/>
      </w:tblPr>
      <w:tblGrid>
        <w:gridCol w:w="3960"/>
        <w:gridCol w:w="4675"/>
      </w:tblGrid>
      <w:tr w:rsidR="00500C4A" w:rsidRPr="00AA2BC2" w:rsidTr="00500C4A">
        <w:tc>
          <w:tcPr>
            <w:tcW w:w="3960" w:type="dxa"/>
          </w:tcPr>
          <w:p w:rsidR="00500C4A" w:rsidRPr="00AA2BC2" w:rsidRDefault="00500C4A" w:rsidP="00631441">
            <w:pPr>
              <w:rPr>
                <w:rFonts w:ascii="Arial" w:hAnsi="Arial" w:cs="Arial"/>
                <w:b/>
                <w:sz w:val="20"/>
                <w:szCs w:val="20"/>
              </w:rPr>
            </w:pPr>
            <w:r w:rsidRPr="00AA2BC2">
              <w:rPr>
                <w:rFonts w:ascii="Arial" w:hAnsi="Arial" w:cs="Arial"/>
                <w:b/>
                <w:sz w:val="20"/>
                <w:szCs w:val="20"/>
              </w:rPr>
              <w:t>Coverage</w:t>
            </w:r>
          </w:p>
        </w:tc>
        <w:tc>
          <w:tcPr>
            <w:tcW w:w="4675" w:type="dxa"/>
          </w:tcPr>
          <w:p w:rsidR="00500C4A" w:rsidRPr="00AA2BC2" w:rsidRDefault="00500C4A" w:rsidP="00631441">
            <w:pPr>
              <w:rPr>
                <w:rFonts w:ascii="Arial" w:hAnsi="Arial" w:cs="Arial"/>
                <w:b/>
                <w:sz w:val="20"/>
                <w:szCs w:val="20"/>
              </w:rPr>
            </w:pPr>
            <w:r w:rsidRPr="00AA2BC2">
              <w:rPr>
                <w:rFonts w:ascii="Arial" w:hAnsi="Arial" w:cs="Arial"/>
                <w:b/>
                <w:sz w:val="20"/>
                <w:szCs w:val="20"/>
              </w:rPr>
              <w:t>Limits</w:t>
            </w:r>
          </w:p>
        </w:tc>
      </w:tr>
      <w:tr w:rsidR="00500C4A" w:rsidRPr="00AA2BC2" w:rsidTr="00500C4A">
        <w:tc>
          <w:tcPr>
            <w:tcW w:w="3960" w:type="dxa"/>
          </w:tcPr>
          <w:p w:rsidR="00500C4A" w:rsidRPr="00AA2BC2" w:rsidRDefault="00500C4A" w:rsidP="00631441">
            <w:pPr>
              <w:rPr>
                <w:rFonts w:ascii="Arial" w:hAnsi="Arial" w:cs="Arial"/>
                <w:sz w:val="20"/>
                <w:szCs w:val="20"/>
              </w:rPr>
            </w:pPr>
            <w:r w:rsidRPr="00AA2BC2">
              <w:rPr>
                <w:rFonts w:ascii="Arial" w:hAnsi="Arial" w:cs="Arial"/>
                <w:sz w:val="20"/>
                <w:szCs w:val="20"/>
              </w:rPr>
              <w:t>Premises and Operations</w:t>
            </w:r>
          </w:p>
        </w:tc>
        <w:tc>
          <w:tcPr>
            <w:tcW w:w="4675" w:type="dxa"/>
          </w:tcPr>
          <w:p w:rsidR="00500C4A" w:rsidRPr="00AA2BC2" w:rsidRDefault="00500C4A" w:rsidP="00631441">
            <w:pPr>
              <w:rPr>
                <w:rFonts w:ascii="Arial" w:hAnsi="Arial" w:cs="Arial"/>
                <w:sz w:val="20"/>
                <w:szCs w:val="20"/>
              </w:rPr>
            </w:pPr>
            <w:r w:rsidRPr="00AA2BC2">
              <w:rPr>
                <w:rFonts w:ascii="Arial" w:hAnsi="Arial" w:cs="Arial"/>
                <w:sz w:val="20"/>
                <w:szCs w:val="20"/>
              </w:rPr>
              <w:t>$1,000,000 per occurrence</w:t>
            </w:r>
          </w:p>
        </w:tc>
      </w:tr>
      <w:tr w:rsidR="00500C4A" w:rsidRPr="00AA2BC2" w:rsidTr="00500C4A">
        <w:tc>
          <w:tcPr>
            <w:tcW w:w="3960" w:type="dxa"/>
          </w:tcPr>
          <w:p w:rsidR="00500C4A" w:rsidRPr="00AA2BC2" w:rsidRDefault="00500C4A" w:rsidP="00500C4A">
            <w:pPr>
              <w:rPr>
                <w:rFonts w:ascii="Arial" w:hAnsi="Arial" w:cs="Arial"/>
                <w:sz w:val="20"/>
                <w:szCs w:val="20"/>
              </w:rPr>
            </w:pPr>
            <w:r w:rsidRPr="00AA2BC2">
              <w:rPr>
                <w:rFonts w:ascii="Arial" w:hAnsi="Arial" w:cs="Arial"/>
                <w:sz w:val="20"/>
                <w:szCs w:val="20"/>
              </w:rPr>
              <w:t>Products and Completed Operations</w:t>
            </w:r>
          </w:p>
        </w:tc>
        <w:tc>
          <w:tcPr>
            <w:tcW w:w="4675" w:type="dxa"/>
          </w:tcPr>
          <w:p w:rsidR="00500C4A" w:rsidRPr="00AA2BC2" w:rsidRDefault="00500C4A" w:rsidP="00500C4A">
            <w:pPr>
              <w:rPr>
                <w:rFonts w:ascii="Arial" w:hAnsi="Arial" w:cs="Arial"/>
                <w:sz w:val="20"/>
                <w:szCs w:val="20"/>
              </w:rPr>
            </w:pPr>
            <w:r w:rsidRPr="00AA2BC2">
              <w:rPr>
                <w:rFonts w:ascii="Arial" w:hAnsi="Arial" w:cs="Arial"/>
                <w:sz w:val="20"/>
                <w:szCs w:val="20"/>
              </w:rPr>
              <w:t>$1,000,000 per occurrence</w:t>
            </w:r>
          </w:p>
        </w:tc>
      </w:tr>
      <w:tr w:rsidR="00500C4A" w:rsidRPr="00AA2BC2" w:rsidTr="00500C4A">
        <w:tc>
          <w:tcPr>
            <w:tcW w:w="3960" w:type="dxa"/>
          </w:tcPr>
          <w:p w:rsidR="00500C4A" w:rsidRPr="00AA2BC2" w:rsidRDefault="00500C4A" w:rsidP="00500C4A">
            <w:pPr>
              <w:rPr>
                <w:rFonts w:ascii="Arial" w:hAnsi="Arial" w:cs="Arial"/>
                <w:sz w:val="20"/>
                <w:szCs w:val="20"/>
              </w:rPr>
            </w:pPr>
            <w:r w:rsidRPr="00AA2BC2">
              <w:rPr>
                <w:rFonts w:ascii="Arial" w:hAnsi="Arial" w:cs="Arial"/>
                <w:sz w:val="20"/>
                <w:szCs w:val="20"/>
              </w:rPr>
              <w:t>Personal and Advertising Injury</w:t>
            </w:r>
          </w:p>
        </w:tc>
        <w:tc>
          <w:tcPr>
            <w:tcW w:w="4675" w:type="dxa"/>
          </w:tcPr>
          <w:p w:rsidR="00500C4A" w:rsidRPr="00AA2BC2" w:rsidRDefault="00500C4A" w:rsidP="00500C4A">
            <w:pPr>
              <w:rPr>
                <w:rFonts w:ascii="Arial" w:hAnsi="Arial" w:cs="Arial"/>
                <w:sz w:val="20"/>
                <w:szCs w:val="20"/>
              </w:rPr>
            </w:pPr>
            <w:r w:rsidRPr="00AA2BC2">
              <w:rPr>
                <w:rFonts w:ascii="Arial" w:hAnsi="Arial" w:cs="Arial"/>
                <w:sz w:val="20"/>
                <w:szCs w:val="20"/>
              </w:rPr>
              <w:t>$1,000,000 per occurrence</w:t>
            </w:r>
          </w:p>
        </w:tc>
      </w:tr>
      <w:tr w:rsidR="00500C4A" w:rsidRPr="00AA2BC2" w:rsidTr="00500C4A">
        <w:tc>
          <w:tcPr>
            <w:tcW w:w="3960" w:type="dxa"/>
          </w:tcPr>
          <w:p w:rsidR="00500C4A" w:rsidRPr="00AA2BC2" w:rsidRDefault="00500C4A" w:rsidP="00500C4A">
            <w:pPr>
              <w:rPr>
                <w:rFonts w:ascii="Arial" w:hAnsi="Arial" w:cs="Arial"/>
                <w:sz w:val="20"/>
                <w:szCs w:val="20"/>
              </w:rPr>
            </w:pPr>
            <w:r w:rsidRPr="00AA2BC2">
              <w:rPr>
                <w:rFonts w:ascii="Arial" w:hAnsi="Arial" w:cs="Arial"/>
                <w:sz w:val="20"/>
                <w:szCs w:val="20"/>
              </w:rPr>
              <w:t>Contractual Liability</w:t>
            </w:r>
          </w:p>
        </w:tc>
        <w:tc>
          <w:tcPr>
            <w:tcW w:w="4675" w:type="dxa"/>
          </w:tcPr>
          <w:p w:rsidR="00500C4A" w:rsidRPr="00AA2BC2" w:rsidRDefault="00500C4A" w:rsidP="00500C4A">
            <w:pPr>
              <w:rPr>
                <w:rFonts w:ascii="Arial" w:hAnsi="Arial" w:cs="Arial"/>
                <w:sz w:val="20"/>
                <w:szCs w:val="20"/>
              </w:rPr>
            </w:pPr>
            <w:r w:rsidRPr="00AA2BC2">
              <w:rPr>
                <w:rFonts w:ascii="Arial" w:hAnsi="Arial" w:cs="Arial"/>
                <w:sz w:val="20"/>
                <w:szCs w:val="20"/>
              </w:rPr>
              <w:t>$1,000,000 per occurrence</w:t>
            </w:r>
          </w:p>
        </w:tc>
      </w:tr>
      <w:tr w:rsidR="00500C4A" w:rsidRPr="00AA2BC2" w:rsidTr="00500C4A">
        <w:tc>
          <w:tcPr>
            <w:tcW w:w="3960" w:type="dxa"/>
          </w:tcPr>
          <w:p w:rsidR="00500C4A" w:rsidRPr="00AA2BC2" w:rsidRDefault="00500C4A" w:rsidP="00631441">
            <w:pPr>
              <w:rPr>
                <w:rFonts w:ascii="Arial" w:hAnsi="Arial" w:cs="Arial"/>
                <w:sz w:val="20"/>
                <w:szCs w:val="20"/>
              </w:rPr>
            </w:pPr>
            <w:r w:rsidRPr="00AA2BC2">
              <w:rPr>
                <w:rFonts w:ascii="Arial" w:hAnsi="Arial" w:cs="Arial"/>
                <w:sz w:val="20"/>
                <w:szCs w:val="20"/>
              </w:rPr>
              <w:t>General Aggregate</w:t>
            </w:r>
          </w:p>
        </w:tc>
        <w:tc>
          <w:tcPr>
            <w:tcW w:w="4675" w:type="dxa"/>
          </w:tcPr>
          <w:p w:rsidR="00500C4A" w:rsidRPr="00AA2BC2" w:rsidRDefault="00500C4A" w:rsidP="00631441">
            <w:pPr>
              <w:rPr>
                <w:rFonts w:ascii="Arial" w:hAnsi="Arial" w:cs="Arial"/>
                <w:sz w:val="20"/>
                <w:szCs w:val="20"/>
              </w:rPr>
            </w:pPr>
            <w:r w:rsidRPr="00AA2BC2">
              <w:rPr>
                <w:rFonts w:ascii="Arial" w:hAnsi="Arial" w:cs="Arial"/>
                <w:sz w:val="20"/>
                <w:szCs w:val="20"/>
              </w:rPr>
              <w:t>$2,000,000</w:t>
            </w:r>
          </w:p>
        </w:tc>
      </w:tr>
    </w:tbl>
    <w:p w:rsidR="00500C4A" w:rsidRPr="00AA2BC2" w:rsidRDefault="00500C4A" w:rsidP="00631441">
      <w:pPr>
        <w:rPr>
          <w:rFonts w:ascii="Arial" w:hAnsi="Arial" w:cs="Arial"/>
          <w:sz w:val="20"/>
          <w:szCs w:val="20"/>
        </w:rPr>
      </w:pPr>
    </w:p>
    <w:p w:rsidR="00500C4A" w:rsidRPr="00AA2BC2" w:rsidRDefault="00500C4A" w:rsidP="00631441">
      <w:pPr>
        <w:rPr>
          <w:rFonts w:ascii="Arial" w:hAnsi="Arial" w:cs="Arial"/>
          <w:sz w:val="20"/>
          <w:szCs w:val="20"/>
        </w:rPr>
      </w:pPr>
      <w:r w:rsidRPr="00AA2BC2">
        <w:rPr>
          <w:rStyle w:val="AIAParagraphNumber"/>
          <w:rFonts w:ascii="Arial" w:hAnsi="Arial" w:cs="Arial"/>
        </w:rPr>
        <w:t>§ B1.3</w:t>
      </w:r>
      <w:r w:rsidRPr="00AA2BC2">
        <w:rPr>
          <w:rFonts w:ascii="Arial" w:hAnsi="Arial" w:cs="Arial"/>
          <w:sz w:val="20"/>
          <w:szCs w:val="20"/>
        </w:rPr>
        <w:t xml:space="preserve"> </w:t>
      </w:r>
      <w:r w:rsidRPr="00AA2BC2">
        <w:rPr>
          <w:rFonts w:ascii="Arial" w:hAnsi="Arial" w:cs="Arial"/>
          <w:sz w:val="20"/>
          <w:szCs w:val="20"/>
          <w:u w:val="single"/>
        </w:rPr>
        <w:t>Business Automobile Liability Insurance</w:t>
      </w:r>
      <w:r w:rsidRPr="00AA2BC2">
        <w:rPr>
          <w:rFonts w:ascii="Arial" w:hAnsi="Arial" w:cs="Arial"/>
          <w:sz w:val="20"/>
          <w:szCs w:val="20"/>
        </w:rPr>
        <w:t xml:space="preserve"> with limits of not less than $1 million per occurrence. Such insurance shall include coverage for owned, hired and non-owned vehicles.</w:t>
      </w:r>
    </w:p>
    <w:p w:rsidR="00500C4A" w:rsidRPr="00AA2BC2" w:rsidRDefault="00500C4A" w:rsidP="00631441">
      <w:pPr>
        <w:rPr>
          <w:rFonts w:ascii="Arial" w:hAnsi="Arial" w:cs="Arial"/>
          <w:sz w:val="20"/>
          <w:szCs w:val="20"/>
        </w:rPr>
      </w:pPr>
      <w:r w:rsidRPr="00AA2BC2">
        <w:rPr>
          <w:rStyle w:val="AIAParagraphNumber"/>
          <w:rFonts w:ascii="Arial" w:hAnsi="Arial" w:cs="Arial"/>
        </w:rPr>
        <w:t>§ B1.4</w:t>
      </w:r>
      <w:r w:rsidRPr="00AA2BC2">
        <w:rPr>
          <w:rFonts w:ascii="Arial" w:hAnsi="Arial" w:cs="Arial"/>
          <w:sz w:val="20"/>
          <w:szCs w:val="20"/>
        </w:rPr>
        <w:t xml:space="preserve"> </w:t>
      </w:r>
      <w:r w:rsidRPr="00AA2BC2">
        <w:rPr>
          <w:rFonts w:ascii="Arial" w:hAnsi="Arial" w:cs="Arial"/>
          <w:sz w:val="20"/>
          <w:szCs w:val="20"/>
          <w:u w:val="single"/>
        </w:rPr>
        <w:t>Commercial Umbrella Liability Insurance</w:t>
      </w:r>
      <w:r w:rsidRPr="00AA2BC2">
        <w:rPr>
          <w:rFonts w:ascii="Arial" w:hAnsi="Arial" w:cs="Arial"/>
          <w:sz w:val="20"/>
          <w:szCs w:val="20"/>
        </w:rPr>
        <w:t xml:space="preserve"> with limits of not less than $2 million per </w:t>
      </w:r>
      <w:r w:rsidR="00BA5EA4" w:rsidRPr="00AA2BC2">
        <w:rPr>
          <w:rFonts w:ascii="Arial" w:hAnsi="Arial" w:cs="Arial"/>
          <w:sz w:val="20"/>
          <w:szCs w:val="20"/>
        </w:rPr>
        <w:t>occurrence</w:t>
      </w:r>
      <w:r w:rsidRPr="00AA2BC2">
        <w:rPr>
          <w:rFonts w:ascii="Arial" w:hAnsi="Arial" w:cs="Arial"/>
          <w:sz w:val="20"/>
          <w:szCs w:val="20"/>
        </w:rPr>
        <w:t>.</w:t>
      </w:r>
    </w:p>
    <w:p w:rsidR="00274A46" w:rsidRPr="00AA2BC2" w:rsidRDefault="00500C4A" w:rsidP="00631441">
      <w:pPr>
        <w:rPr>
          <w:rFonts w:ascii="Arial" w:hAnsi="Arial" w:cs="Arial"/>
          <w:sz w:val="20"/>
          <w:szCs w:val="20"/>
        </w:rPr>
      </w:pPr>
      <w:r w:rsidRPr="00AA2BC2">
        <w:rPr>
          <w:rStyle w:val="AIAParagraphNumber"/>
          <w:rFonts w:ascii="Arial" w:hAnsi="Arial" w:cs="Arial"/>
        </w:rPr>
        <w:t xml:space="preserve">§ B1.5. </w:t>
      </w:r>
      <w:r w:rsidR="00274A46" w:rsidRPr="00AA2BC2">
        <w:rPr>
          <w:rFonts w:ascii="Arial" w:hAnsi="Arial" w:cs="Arial"/>
          <w:sz w:val="20"/>
          <w:szCs w:val="20"/>
        </w:rPr>
        <w:t xml:space="preserve">Commercial general liability, business automobile liability, and commercial umbrella liability insurance policies shall name the officers, agents and employees of GTFI and the Board of Regents of the University System of Georgia as additional insureds, but only with respect to claims that are not covered by the Georgia Tort Claims Act, O.C.G.A. Section 50-21-20 et seq. The commercial general liability policy must provide primary limits over any other liability policy provided by the State of Georgia for any claims not covered by the Georgia tort Claims Act. </w:t>
      </w:r>
    </w:p>
    <w:p w:rsidR="00631441" w:rsidRPr="00AA2BC2" w:rsidRDefault="00631441" w:rsidP="00631441">
      <w:pPr>
        <w:rPr>
          <w:rFonts w:ascii="Arial" w:hAnsi="Arial" w:cs="Arial"/>
          <w:sz w:val="20"/>
          <w:szCs w:val="20"/>
        </w:rPr>
      </w:pPr>
      <w:r w:rsidRPr="00AA2BC2">
        <w:rPr>
          <w:rStyle w:val="AIAParagraphNumber"/>
          <w:rFonts w:ascii="Arial" w:hAnsi="Arial" w:cs="Arial"/>
        </w:rPr>
        <w:t>§ B1.</w:t>
      </w:r>
      <w:r w:rsidR="00274A46" w:rsidRPr="00AA2BC2">
        <w:rPr>
          <w:rStyle w:val="AIAParagraphNumber"/>
          <w:rFonts w:ascii="Arial" w:hAnsi="Arial" w:cs="Arial"/>
        </w:rPr>
        <w:t>6</w:t>
      </w:r>
      <w:r w:rsidRPr="00AA2BC2">
        <w:rPr>
          <w:rFonts w:ascii="Arial" w:hAnsi="Arial" w:cs="Arial"/>
          <w:sz w:val="20"/>
          <w:szCs w:val="20"/>
        </w:rPr>
        <w:t xml:space="preserve"> </w:t>
      </w:r>
      <w:r w:rsidRPr="00AA2BC2">
        <w:rPr>
          <w:rFonts w:ascii="Arial" w:hAnsi="Arial" w:cs="Arial"/>
          <w:sz w:val="20"/>
          <w:szCs w:val="20"/>
          <w:u w:val="single"/>
        </w:rPr>
        <w:t>Professional Liability (Errors and Omissions) Insurance</w:t>
      </w:r>
      <w:r w:rsidRPr="00AA2BC2">
        <w:rPr>
          <w:rFonts w:ascii="Arial" w:hAnsi="Arial" w:cs="Arial"/>
          <w:sz w:val="20"/>
          <w:szCs w:val="20"/>
        </w:rPr>
        <w:t xml:space="preserve">. </w:t>
      </w:r>
      <w:r w:rsidR="00EF1E50" w:rsidRPr="00AA2BC2">
        <w:rPr>
          <w:rFonts w:ascii="Arial" w:hAnsi="Arial" w:cs="Arial"/>
          <w:sz w:val="20"/>
          <w:szCs w:val="20"/>
        </w:rPr>
        <w:t xml:space="preserve">For Services provided under this Agreement that are classified as </w:t>
      </w:r>
      <w:r w:rsidR="001557C1" w:rsidRPr="00AA2BC2">
        <w:rPr>
          <w:rFonts w:ascii="Arial" w:hAnsi="Arial" w:cs="Arial"/>
          <w:sz w:val="20"/>
          <w:szCs w:val="20"/>
        </w:rPr>
        <w:t>“</w:t>
      </w:r>
      <w:r w:rsidR="00EF1E50" w:rsidRPr="00AA2BC2">
        <w:rPr>
          <w:rFonts w:ascii="Arial" w:hAnsi="Arial" w:cs="Arial"/>
          <w:sz w:val="20"/>
          <w:szCs w:val="20"/>
        </w:rPr>
        <w:t>professional</w:t>
      </w:r>
      <w:r w:rsidR="001557C1" w:rsidRPr="00AA2BC2">
        <w:rPr>
          <w:rFonts w:ascii="Arial" w:hAnsi="Arial" w:cs="Arial"/>
          <w:sz w:val="20"/>
          <w:szCs w:val="20"/>
        </w:rPr>
        <w:t xml:space="preserve">” by the State of Georgia Department of Administrative Services, State Purchasing Division, </w:t>
      </w:r>
      <w:r w:rsidR="00EF1E50" w:rsidRPr="00AA2BC2">
        <w:rPr>
          <w:rFonts w:ascii="Arial" w:hAnsi="Arial" w:cs="Arial"/>
          <w:sz w:val="20"/>
          <w:szCs w:val="20"/>
        </w:rPr>
        <w:t xml:space="preserve">the Consultant shall maintain professional liability (errors and omissions) insurance in limits </w:t>
      </w:r>
      <w:r w:rsidRPr="00AA2BC2">
        <w:rPr>
          <w:rFonts w:ascii="Arial" w:hAnsi="Arial" w:cs="Arial"/>
          <w:sz w:val="20"/>
          <w:szCs w:val="20"/>
        </w:rPr>
        <w:t xml:space="preserve">not less than the following: </w:t>
      </w:r>
    </w:p>
    <w:p w:rsidR="00631441" w:rsidRPr="00AA2BC2" w:rsidRDefault="00631441" w:rsidP="00274A46">
      <w:pPr>
        <w:rPr>
          <w:rFonts w:ascii="Arial" w:hAnsi="Arial" w:cs="Arial"/>
          <w:sz w:val="20"/>
          <w:szCs w:val="20"/>
        </w:rPr>
      </w:pPr>
      <w:r w:rsidRPr="00AA2BC2">
        <w:rPr>
          <w:rFonts w:ascii="Arial" w:hAnsi="Arial" w:cs="Arial"/>
          <w:sz w:val="20"/>
          <w:szCs w:val="20"/>
        </w:rPr>
        <w:tab/>
        <w:t xml:space="preserve">(a) For </w:t>
      </w:r>
      <w:r w:rsidR="00274A46" w:rsidRPr="00AA2BC2">
        <w:rPr>
          <w:rFonts w:ascii="Arial" w:hAnsi="Arial" w:cs="Arial"/>
          <w:sz w:val="20"/>
          <w:szCs w:val="20"/>
        </w:rPr>
        <w:t xml:space="preserve">all projects - </w:t>
      </w:r>
      <w:r w:rsidRPr="00AA2BC2">
        <w:rPr>
          <w:rFonts w:ascii="Arial" w:hAnsi="Arial" w:cs="Arial"/>
          <w:sz w:val="20"/>
          <w:szCs w:val="20"/>
        </w:rPr>
        <w:t>$</w:t>
      </w:r>
      <w:r w:rsidR="00274A46" w:rsidRPr="00AA2BC2">
        <w:rPr>
          <w:rFonts w:ascii="Arial" w:hAnsi="Arial" w:cs="Arial"/>
          <w:sz w:val="20"/>
          <w:szCs w:val="20"/>
        </w:rPr>
        <w:t>2</w:t>
      </w:r>
      <w:r w:rsidRPr="00AA2BC2">
        <w:rPr>
          <w:rFonts w:ascii="Arial" w:hAnsi="Arial" w:cs="Arial"/>
          <w:sz w:val="20"/>
          <w:szCs w:val="20"/>
        </w:rPr>
        <w:t xml:space="preserve">,000,000 per claim and </w:t>
      </w:r>
      <w:r w:rsidR="00274A46" w:rsidRPr="00AA2BC2">
        <w:rPr>
          <w:rFonts w:ascii="Arial" w:hAnsi="Arial" w:cs="Arial"/>
          <w:sz w:val="20"/>
          <w:szCs w:val="20"/>
        </w:rPr>
        <w:t>$2</w:t>
      </w:r>
      <w:r w:rsidRPr="00AA2BC2">
        <w:rPr>
          <w:rFonts w:ascii="Arial" w:hAnsi="Arial" w:cs="Arial"/>
          <w:sz w:val="20"/>
          <w:szCs w:val="20"/>
        </w:rPr>
        <w:t xml:space="preserve">,000,000 in aggregate coverage; </w:t>
      </w:r>
    </w:p>
    <w:p w:rsidR="00631441" w:rsidRPr="00AA2BC2" w:rsidRDefault="00631441" w:rsidP="00631441">
      <w:pPr>
        <w:ind w:left="720"/>
        <w:rPr>
          <w:rFonts w:ascii="Arial" w:hAnsi="Arial" w:cs="Arial"/>
          <w:sz w:val="20"/>
          <w:szCs w:val="20"/>
        </w:rPr>
      </w:pPr>
      <w:r w:rsidRPr="00AA2BC2">
        <w:rPr>
          <w:rFonts w:ascii="Arial" w:hAnsi="Arial" w:cs="Arial"/>
          <w:sz w:val="20"/>
          <w:szCs w:val="20"/>
        </w:rPr>
        <w:t>(</w:t>
      </w:r>
      <w:r w:rsidR="00274A46" w:rsidRPr="00AA2BC2">
        <w:rPr>
          <w:rFonts w:ascii="Arial" w:hAnsi="Arial" w:cs="Arial"/>
          <w:sz w:val="20"/>
          <w:szCs w:val="20"/>
        </w:rPr>
        <w:t>b</w:t>
      </w:r>
      <w:r w:rsidRPr="00AA2BC2">
        <w:rPr>
          <w:rFonts w:ascii="Arial" w:hAnsi="Arial" w:cs="Arial"/>
          <w:sz w:val="20"/>
          <w:szCs w:val="20"/>
        </w:rPr>
        <w:t xml:space="preserve">) The </w:t>
      </w:r>
      <w:r w:rsidR="00EF1E50" w:rsidRPr="00AA2BC2">
        <w:rPr>
          <w:rFonts w:ascii="Arial" w:hAnsi="Arial" w:cs="Arial"/>
          <w:sz w:val="20"/>
          <w:szCs w:val="20"/>
        </w:rPr>
        <w:t>Consultant</w:t>
      </w:r>
      <w:r w:rsidRPr="00AA2BC2">
        <w:rPr>
          <w:rFonts w:ascii="Arial" w:hAnsi="Arial" w:cs="Arial"/>
          <w:sz w:val="20"/>
          <w:szCs w:val="20"/>
        </w:rPr>
        <w:t xml:space="preserve"> shall maintain professional liability insurance that shall be either a practice policy or project-specific coverage. Professional liability insurance shall contain prior acts coverage for services performed by the </w:t>
      </w:r>
      <w:r w:rsidR="00EF1E50" w:rsidRPr="00AA2BC2">
        <w:rPr>
          <w:rFonts w:ascii="Arial" w:hAnsi="Arial" w:cs="Arial"/>
          <w:sz w:val="20"/>
          <w:szCs w:val="20"/>
        </w:rPr>
        <w:t>Consultant</w:t>
      </w:r>
      <w:r w:rsidRPr="00AA2BC2">
        <w:rPr>
          <w:rFonts w:ascii="Arial" w:hAnsi="Arial" w:cs="Arial"/>
          <w:sz w:val="20"/>
          <w:szCs w:val="20"/>
        </w:rPr>
        <w:t xml:space="preserve"> for this Project. If project-specific coverage is used, these requirements shall be continued in effect for two years following the issuance of the Certificate of Final Completion for the Project. </w:t>
      </w:r>
    </w:p>
    <w:p w:rsidR="00631441" w:rsidRPr="00AA2BC2" w:rsidRDefault="00631441" w:rsidP="00631441">
      <w:pPr>
        <w:rPr>
          <w:rFonts w:ascii="Arial" w:hAnsi="Arial" w:cs="Arial"/>
          <w:sz w:val="20"/>
          <w:szCs w:val="20"/>
        </w:rPr>
      </w:pPr>
      <w:r w:rsidRPr="00AA2BC2">
        <w:rPr>
          <w:rStyle w:val="AIAParagraphNumber"/>
          <w:rFonts w:ascii="Arial" w:hAnsi="Arial" w:cs="Arial"/>
        </w:rPr>
        <w:t>§ B1.</w:t>
      </w:r>
      <w:r w:rsidR="00274A46" w:rsidRPr="00AA2BC2">
        <w:rPr>
          <w:rStyle w:val="AIAParagraphNumber"/>
          <w:rFonts w:ascii="Arial" w:hAnsi="Arial" w:cs="Arial"/>
        </w:rPr>
        <w:t>7</w:t>
      </w:r>
      <w:r w:rsidRPr="00AA2BC2">
        <w:rPr>
          <w:rFonts w:ascii="Arial" w:hAnsi="Arial" w:cs="Arial"/>
          <w:sz w:val="20"/>
          <w:szCs w:val="20"/>
        </w:rPr>
        <w:t xml:space="preserve"> </w:t>
      </w:r>
      <w:r w:rsidRPr="00AA2BC2">
        <w:rPr>
          <w:rFonts w:ascii="Arial" w:hAnsi="Arial" w:cs="Arial"/>
          <w:sz w:val="20"/>
          <w:szCs w:val="20"/>
          <w:u w:val="single"/>
        </w:rPr>
        <w:t>Maximum Deductible</w:t>
      </w:r>
      <w:r w:rsidRPr="00AA2BC2">
        <w:rPr>
          <w:rFonts w:ascii="Arial" w:hAnsi="Arial" w:cs="Arial"/>
          <w:sz w:val="20"/>
          <w:szCs w:val="20"/>
        </w:rPr>
        <w:t xml:space="preserve">. No policies shall specify a deductible of more than $100,000 per claim. If demanded in writing by the insurer and with </w:t>
      </w:r>
      <w:r w:rsidR="00077634" w:rsidRPr="00AA2BC2">
        <w:rPr>
          <w:rFonts w:ascii="Arial" w:hAnsi="Arial" w:cs="Arial"/>
          <w:sz w:val="20"/>
          <w:szCs w:val="20"/>
        </w:rPr>
        <w:t>GTFI</w:t>
      </w:r>
      <w:r w:rsidRPr="00AA2BC2">
        <w:rPr>
          <w:rFonts w:ascii="Arial" w:hAnsi="Arial" w:cs="Arial"/>
          <w:sz w:val="20"/>
          <w:szCs w:val="20"/>
        </w:rPr>
        <w:t xml:space="preserve">’s approval, the deductible limit may be increased to an amount not in excess of the limit established for </w:t>
      </w:r>
      <w:r w:rsidR="00EF1E50" w:rsidRPr="00AA2BC2">
        <w:rPr>
          <w:rFonts w:ascii="Arial" w:hAnsi="Arial" w:cs="Arial"/>
          <w:sz w:val="20"/>
          <w:szCs w:val="20"/>
        </w:rPr>
        <w:t>Consultant</w:t>
      </w:r>
      <w:r w:rsidRPr="00AA2BC2">
        <w:rPr>
          <w:rFonts w:ascii="Arial" w:hAnsi="Arial" w:cs="Arial"/>
          <w:sz w:val="20"/>
          <w:szCs w:val="20"/>
        </w:rPr>
        <w:t xml:space="preserve">s under the usual deductible guidelines of the insurer. </w:t>
      </w:r>
    </w:p>
    <w:p w:rsidR="00631441" w:rsidRPr="00AA2BC2" w:rsidRDefault="00631441" w:rsidP="00631441">
      <w:pPr>
        <w:rPr>
          <w:rFonts w:ascii="Arial" w:hAnsi="Arial" w:cs="Arial"/>
          <w:sz w:val="20"/>
          <w:szCs w:val="20"/>
        </w:rPr>
      </w:pPr>
      <w:r w:rsidRPr="00AA2BC2">
        <w:rPr>
          <w:rStyle w:val="AIAParagraphNumber"/>
          <w:rFonts w:ascii="Arial" w:hAnsi="Arial" w:cs="Arial"/>
        </w:rPr>
        <w:t>§ B1.</w:t>
      </w:r>
      <w:r w:rsidR="00274A46" w:rsidRPr="00AA2BC2">
        <w:rPr>
          <w:rStyle w:val="AIAParagraphNumber"/>
          <w:rFonts w:ascii="Arial" w:hAnsi="Arial" w:cs="Arial"/>
        </w:rPr>
        <w:t>8</w:t>
      </w:r>
      <w:r w:rsidRPr="00AA2BC2">
        <w:rPr>
          <w:rStyle w:val="AIAParagraphNumber"/>
          <w:rFonts w:ascii="Arial" w:hAnsi="Arial" w:cs="Arial"/>
        </w:rPr>
        <w:t xml:space="preserve"> </w:t>
      </w:r>
      <w:r w:rsidRPr="00AA2BC2">
        <w:rPr>
          <w:rFonts w:ascii="Arial" w:hAnsi="Arial" w:cs="Arial"/>
          <w:sz w:val="20"/>
          <w:szCs w:val="20"/>
          <w:u w:val="single"/>
        </w:rPr>
        <w:t>Insurer's Endorsement</w:t>
      </w:r>
      <w:r w:rsidRPr="00AA2BC2">
        <w:rPr>
          <w:rFonts w:ascii="Arial" w:hAnsi="Arial" w:cs="Arial"/>
          <w:sz w:val="20"/>
          <w:szCs w:val="20"/>
        </w:rPr>
        <w:t xml:space="preserve">. Each certificate of insurance shall bear an endorsement in words exactly as follows: </w:t>
      </w:r>
    </w:p>
    <w:p w:rsidR="00631441" w:rsidRPr="00AA2BC2" w:rsidRDefault="00631441" w:rsidP="00631441">
      <w:pPr>
        <w:ind w:left="720"/>
        <w:rPr>
          <w:rFonts w:ascii="Arial" w:hAnsi="Arial" w:cs="Arial"/>
          <w:i/>
          <w:sz w:val="20"/>
          <w:szCs w:val="20"/>
        </w:rPr>
      </w:pPr>
      <w:r w:rsidRPr="00AA2BC2">
        <w:rPr>
          <w:rFonts w:ascii="Arial" w:hAnsi="Arial" w:cs="Arial"/>
          <w:i/>
          <w:sz w:val="20"/>
          <w:szCs w:val="20"/>
        </w:rPr>
        <w:t xml:space="preserve">Insurer agrees that the coverage shall not be canceled, changed, allowed to lapse, or allowed to expire until thirty calendar days (ten calendar days for nonpayment of premium) after written notice by United States Certified Mail, Return Receipt Requested, postage prepaid, in an envelope addressed to the party to be notified at such party's address as follows: </w:t>
      </w:r>
    </w:p>
    <w:p w:rsidR="00631441" w:rsidRPr="00AA2BC2" w:rsidRDefault="00631441" w:rsidP="00631441">
      <w:pPr>
        <w:ind w:left="720"/>
        <w:rPr>
          <w:rFonts w:ascii="Arial" w:hAnsi="Arial" w:cs="Arial"/>
          <w:sz w:val="20"/>
          <w:szCs w:val="20"/>
        </w:rPr>
      </w:pPr>
      <w:r w:rsidRPr="00AA2BC2">
        <w:rPr>
          <w:rFonts w:ascii="Arial" w:hAnsi="Arial" w:cs="Arial"/>
          <w:sz w:val="20"/>
          <w:szCs w:val="20"/>
        </w:rPr>
        <w:t>Georgia Tech Facilities, Inc</w:t>
      </w:r>
      <w:proofErr w:type="gramStart"/>
      <w:r w:rsidRPr="00AA2BC2">
        <w:rPr>
          <w:rFonts w:ascii="Arial" w:hAnsi="Arial" w:cs="Arial"/>
          <w:sz w:val="20"/>
          <w:szCs w:val="20"/>
        </w:rPr>
        <w:t>.</w:t>
      </w:r>
      <w:proofErr w:type="gramEnd"/>
      <w:r w:rsidRPr="00AA2BC2">
        <w:rPr>
          <w:rFonts w:ascii="Arial" w:hAnsi="Arial" w:cs="Arial"/>
          <w:sz w:val="20"/>
          <w:szCs w:val="20"/>
        </w:rPr>
        <w:br/>
        <w:t xml:space="preserve">221 Uncle </w:t>
      </w:r>
      <w:proofErr w:type="spellStart"/>
      <w:r w:rsidRPr="00AA2BC2">
        <w:rPr>
          <w:rFonts w:ascii="Arial" w:hAnsi="Arial" w:cs="Arial"/>
          <w:sz w:val="20"/>
          <w:szCs w:val="20"/>
        </w:rPr>
        <w:t>Heinie</w:t>
      </w:r>
      <w:proofErr w:type="spellEnd"/>
      <w:r w:rsidRPr="00AA2BC2">
        <w:rPr>
          <w:rFonts w:ascii="Arial" w:hAnsi="Arial" w:cs="Arial"/>
          <w:sz w:val="20"/>
          <w:szCs w:val="20"/>
        </w:rPr>
        <w:t xml:space="preserve"> Way</w:t>
      </w:r>
      <w:r w:rsidRPr="00AA2BC2">
        <w:rPr>
          <w:rFonts w:ascii="Arial" w:hAnsi="Arial" w:cs="Arial"/>
          <w:sz w:val="20"/>
          <w:szCs w:val="20"/>
        </w:rPr>
        <w:br/>
        <w:t>Lyman Hall</w:t>
      </w:r>
      <w:r w:rsidRPr="00AA2BC2">
        <w:rPr>
          <w:rFonts w:ascii="Arial" w:hAnsi="Arial" w:cs="Arial"/>
          <w:sz w:val="20"/>
          <w:szCs w:val="20"/>
        </w:rPr>
        <w:br/>
        <w:t>Atlanta, Georgia 30332-0257</w:t>
      </w:r>
      <w:r w:rsidRPr="00AA2BC2">
        <w:rPr>
          <w:rFonts w:ascii="Arial" w:hAnsi="Arial" w:cs="Arial"/>
          <w:sz w:val="20"/>
          <w:szCs w:val="20"/>
        </w:rPr>
        <w:br/>
        <w:t>Attn: Executive Director</w:t>
      </w:r>
    </w:p>
    <w:p w:rsidR="00631441" w:rsidRPr="00AA2BC2" w:rsidRDefault="00631441" w:rsidP="00631441">
      <w:pPr>
        <w:pStyle w:val="Heading1"/>
        <w:rPr>
          <w:rFonts w:ascii="Arial" w:hAnsi="Arial" w:cs="Arial"/>
        </w:rPr>
      </w:pPr>
      <w:r w:rsidRPr="00AA2BC2">
        <w:rPr>
          <w:rFonts w:ascii="Arial" w:hAnsi="Arial" w:cs="Arial"/>
        </w:rPr>
        <w:t>ARTICLE B2   INSURANCE PREMIUMS AND DEDUCTIBLES</w:t>
      </w:r>
    </w:p>
    <w:p w:rsidR="00631441" w:rsidRPr="00AA2BC2" w:rsidRDefault="00631441" w:rsidP="00631441">
      <w:pPr>
        <w:rPr>
          <w:rFonts w:ascii="Arial" w:hAnsi="Arial" w:cs="Arial"/>
          <w:sz w:val="20"/>
          <w:szCs w:val="20"/>
        </w:rPr>
      </w:pPr>
      <w:r w:rsidRPr="00AA2BC2">
        <w:rPr>
          <w:rFonts w:ascii="Arial" w:hAnsi="Arial" w:cs="Arial"/>
          <w:sz w:val="20"/>
          <w:szCs w:val="20"/>
        </w:rPr>
        <w:t xml:space="preserve">The insurance (other than Professional Liability) required by the provisions of this Exhibit </w:t>
      </w:r>
      <w:r w:rsidR="001557C1" w:rsidRPr="00AA2BC2">
        <w:rPr>
          <w:rFonts w:ascii="Arial" w:hAnsi="Arial" w:cs="Arial"/>
          <w:sz w:val="20"/>
          <w:szCs w:val="20"/>
        </w:rPr>
        <w:t>B</w:t>
      </w:r>
      <w:r w:rsidRPr="00AA2BC2">
        <w:rPr>
          <w:rFonts w:ascii="Arial" w:hAnsi="Arial" w:cs="Arial"/>
          <w:sz w:val="20"/>
          <w:szCs w:val="20"/>
        </w:rPr>
        <w:t xml:space="preserve"> shall be primary and non-contributory to </w:t>
      </w:r>
      <w:r w:rsidR="00077634" w:rsidRPr="00AA2BC2">
        <w:rPr>
          <w:rFonts w:ascii="Arial" w:hAnsi="Arial" w:cs="Arial"/>
          <w:sz w:val="20"/>
          <w:szCs w:val="20"/>
        </w:rPr>
        <w:t>GTFI</w:t>
      </w:r>
      <w:r w:rsidRPr="00AA2BC2">
        <w:rPr>
          <w:rFonts w:ascii="Arial" w:hAnsi="Arial" w:cs="Arial"/>
          <w:sz w:val="20"/>
          <w:szCs w:val="20"/>
        </w:rPr>
        <w:t xml:space="preserve">. Neither the procurement nor maintenance of any type of insurance by the </w:t>
      </w:r>
      <w:r w:rsidR="00EF1E50" w:rsidRPr="00AA2BC2">
        <w:rPr>
          <w:rFonts w:ascii="Arial" w:hAnsi="Arial" w:cs="Arial"/>
          <w:sz w:val="20"/>
          <w:szCs w:val="20"/>
        </w:rPr>
        <w:t>Consultant</w:t>
      </w:r>
      <w:r w:rsidRPr="00AA2BC2">
        <w:rPr>
          <w:rFonts w:ascii="Arial" w:hAnsi="Arial" w:cs="Arial"/>
          <w:sz w:val="20"/>
          <w:szCs w:val="20"/>
        </w:rPr>
        <w:t xml:space="preserve"> shall in any way be construed or be deemed to limit, discharge, waive or release the </w:t>
      </w:r>
      <w:r w:rsidR="00EF1E50" w:rsidRPr="00AA2BC2">
        <w:rPr>
          <w:rFonts w:ascii="Arial" w:hAnsi="Arial" w:cs="Arial"/>
          <w:sz w:val="20"/>
          <w:szCs w:val="20"/>
        </w:rPr>
        <w:t>Consultant</w:t>
      </w:r>
      <w:r w:rsidRPr="00AA2BC2">
        <w:rPr>
          <w:rFonts w:ascii="Arial" w:hAnsi="Arial" w:cs="Arial"/>
          <w:sz w:val="20"/>
          <w:szCs w:val="20"/>
        </w:rPr>
        <w:t xml:space="preserve"> from any of the obligations or risks imposed upon the </w:t>
      </w:r>
      <w:r w:rsidR="00EF1E50" w:rsidRPr="00AA2BC2">
        <w:rPr>
          <w:rFonts w:ascii="Arial" w:hAnsi="Arial" w:cs="Arial"/>
          <w:sz w:val="20"/>
          <w:szCs w:val="20"/>
        </w:rPr>
        <w:t>Consultant</w:t>
      </w:r>
      <w:r w:rsidRPr="00AA2BC2">
        <w:rPr>
          <w:rFonts w:ascii="Arial" w:hAnsi="Arial" w:cs="Arial"/>
          <w:sz w:val="20"/>
          <w:szCs w:val="20"/>
        </w:rPr>
        <w:t xml:space="preserve"> by this Agreement or to be a limitation on the nature or extent of such obligations and risks. </w:t>
      </w:r>
      <w:r w:rsidR="00EF1E50" w:rsidRPr="00AA2BC2">
        <w:rPr>
          <w:rFonts w:ascii="Arial" w:hAnsi="Arial" w:cs="Arial"/>
          <w:sz w:val="20"/>
          <w:szCs w:val="20"/>
        </w:rPr>
        <w:t>Consultant</w:t>
      </w:r>
      <w:r w:rsidRPr="00AA2BC2">
        <w:rPr>
          <w:rFonts w:ascii="Arial" w:hAnsi="Arial" w:cs="Arial"/>
          <w:sz w:val="20"/>
          <w:szCs w:val="20"/>
        </w:rPr>
        <w:t xml:space="preserve"> is solely responsible to pay all premiums and for all deductible amounts required by insurance provided by the </w:t>
      </w:r>
      <w:r w:rsidR="00EF1E50" w:rsidRPr="00AA2BC2">
        <w:rPr>
          <w:rFonts w:ascii="Arial" w:hAnsi="Arial" w:cs="Arial"/>
          <w:sz w:val="20"/>
          <w:szCs w:val="20"/>
        </w:rPr>
        <w:t>Consultant</w:t>
      </w:r>
      <w:r w:rsidRPr="00AA2BC2">
        <w:rPr>
          <w:rFonts w:ascii="Arial" w:hAnsi="Arial" w:cs="Arial"/>
          <w:sz w:val="20"/>
          <w:szCs w:val="20"/>
        </w:rPr>
        <w:t xml:space="preserve">. All insurance obtained by the </w:t>
      </w:r>
      <w:r w:rsidR="00EF1E50" w:rsidRPr="00AA2BC2">
        <w:rPr>
          <w:rFonts w:ascii="Arial" w:hAnsi="Arial" w:cs="Arial"/>
          <w:sz w:val="20"/>
          <w:szCs w:val="20"/>
        </w:rPr>
        <w:t>Consultant</w:t>
      </w:r>
      <w:r w:rsidRPr="00AA2BC2">
        <w:rPr>
          <w:rFonts w:ascii="Arial" w:hAnsi="Arial" w:cs="Arial"/>
          <w:sz w:val="20"/>
          <w:szCs w:val="20"/>
        </w:rPr>
        <w:t xml:space="preserve"> and all deductible amounts are subject to the approval of </w:t>
      </w:r>
      <w:r w:rsidR="00077634" w:rsidRPr="00AA2BC2">
        <w:rPr>
          <w:rFonts w:ascii="Arial" w:hAnsi="Arial" w:cs="Arial"/>
          <w:sz w:val="20"/>
          <w:szCs w:val="20"/>
        </w:rPr>
        <w:t>GTFI</w:t>
      </w:r>
      <w:r w:rsidRPr="00AA2BC2">
        <w:rPr>
          <w:rFonts w:ascii="Arial" w:hAnsi="Arial" w:cs="Arial"/>
          <w:sz w:val="20"/>
          <w:szCs w:val="20"/>
        </w:rPr>
        <w:t>, not to be unreasonably withheld.</w:t>
      </w:r>
    </w:p>
    <w:p w:rsidR="00631441" w:rsidRPr="00AA2BC2" w:rsidRDefault="00631441" w:rsidP="00631441">
      <w:pPr>
        <w:pStyle w:val="Heading1"/>
        <w:rPr>
          <w:rFonts w:ascii="Arial" w:hAnsi="Arial" w:cs="Arial"/>
        </w:rPr>
      </w:pPr>
      <w:r w:rsidRPr="00AA2BC2">
        <w:rPr>
          <w:rFonts w:ascii="Arial" w:hAnsi="Arial" w:cs="Arial"/>
        </w:rPr>
        <w:t>ARTICLE B3   WAIVER OF SUBROGATION</w:t>
      </w:r>
    </w:p>
    <w:p w:rsidR="00631441" w:rsidRPr="00AA2BC2" w:rsidRDefault="00631441" w:rsidP="00631441">
      <w:pPr>
        <w:rPr>
          <w:rFonts w:ascii="Arial" w:hAnsi="Arial" w:cs="Arial"/>
          <w:sz w:val="20"/>
          <w:szCs w:val="20"/>
        </w:rPr>
      </w:pPr>
      <w:r w:rsidRPr="00AA2BC2">
        <w:rPr>
          <w:rFonts w:ascii="Arial" w:hAnsi="Arial" w:cs="Arial"/>
          <w:sz w:val="20"/>
          <w:szCs w:val="20"/>
        </w:rPr>
        <w:t>There is no waiver of subrogation rights by either party with respect to insurance.</w:t>
      </w:r>
    </w:p>
    <w:p w:rsidR="007530B8" w:rsidRPr="00AA2BC2" w:rsidRDefault="007530B8" w:rsidP="007530B8">
      <w:pPr>
        <w:spacing w:after="240"/>
        <w:ind w:left="720"/>
        <w:rPr>
          <w:rFonts w:ascii="Arial" w:hAnsi="Arial" w:cs="Arial"/>
          <w:sz w:val="20"/>
          <w:szCs w:val="20"/>
        </w:rPr>
      </w:pPr>
    </w:p>
    <w:p w:rsidR="00BA5EA4" w:rsidRPr="00AA2BC2" w:rsidRDefault="00BA5EA4" w:rsidP="007530B8">
      <w:pPr>
        <w:spacing w:after="240"/>
        <w:ind w:left="720"/>
        <w:rPr>
          <w:rFonts w:ascii="Arial" w:hAnsi="Arial" w:cs="Arial"/>
        </w:rPr>
        <w:sectPr w:rsidR="00BA5EA4" w:rsidRPr="00AA2BC2">
          <w:headerReference w:type="even" r:id="rId9"/>
          <w:headerReference w:type="default" r:id="rId10"/>
          <w:headerReference w:type="first" r:id="rId11"/>
          <w:pgSz w:w="12240" w:h="15840"/>
          <w:pgMar w:top="1440" w:right="1440" w:bottom="1440" w:left="1440" w:header="720" w:footer="720" w:gutter="0"/>
          <w:cols w:space="720"/>
          <w:docGrid w:linePitch="360"/>
        </w:sectPr>
      </w:pPr>
    </w:p>
    <w:p w:rsidR="00BA5EA4" w:rsidRPr="00AA2BC2" w:rsidRDefault="00BA5EA4" w:rsidP="00BA5EA4">
      <w:pPr>
        <w:pStyle w:val="Default"/>
        <w:rPr>
          <w:sz w:val="20"/>
          <w:szCs w:val="20"/>
        </w:rPr>
      </w:pPr>
      <w:r w:rsidRPr="00AA2BC2">
        <w:rPr>
          <w:sz w:val="20"/>
          <w:szCs w:val="20"/>
        </w:rPr>
        <w:lastRenderedPageBreak/>
        <w:t xml:space="preserve">1. </w:t>
      </w:r>
      <w:r w:rsidRPr="00AA2BC2">
        <w:rPr>
          <w:sz w:val="20"/>
          <w:szCs w:val="20"/>
        </w:rPr>
        <w:tab/>
      </w:r>
      <w:r w:rsidRPr="00AA2BC2">
        <w:rPr>
          <w:sz w:val="20"/>
          <w:szCs w:val="20"/>
          <w:u w:val="single"/>
        </w:rPr>
        <w:t>University Standards</w:t>
      </w:r>
      <w:r w:rsidRPr="00AA2BC2">
        <w:rPr>
          <w:sz w:val="20"/>
          <w:szCs w:val="20"/>
        </w:rPr>
        <w:t xml:space="preserve"> – In addition to the documents referenced elsewhere in this contract, the Consultant shall comply with the requirements set forth in the most current version of the Georgia Tech Architectural and Engineering Design Standards for Building Technology (also known as the Georgia Tech “yellow book”). This document includes campus technical design standards for both renovation and new construction: </w:t>
      </w:r>
      <w:r w:rsidRPr="00AA2BC2">
        <w:rPr>
          <w:color w:val="0000FF"/>
          <w:sz w:val="20"/>
          <w:szCs w:val="20"/>
        </w:rPr>
        <w:t xml:space="preserve">http://www.facilities.gatech.edu/dc/standards/ </w:t>
      </w:r>
    </w:p>
    <w:p w:rsidR="00BA5EA4" w:rsidRPr="00AA2BC2" w:rsidRDefault="00BA5EA4" w:rsidP="00BA5EA4">
      <w:pPr>
        <w:pStyle w:val="Default"/>
        <w:rPr>
          <w:sz w:val="20"/>
          <w:szCs w:val="20"/>
        </w:rPr>
      </w:pPr>
    </w:p>
    <w:p w:rsidR="00BA5EA4" w:rsidRPr="00AA2BC2" w:rsidRDefault="00BA5EA4" w:rsidP="00BA5EA4">
      <w:pPr>
        <w:pStyle w:val="Default"/>
        <w:rPr>
          <w:sz w:val="20"/>
          <w:szCs w:val="20"/>
        </w:rPr>
      </w:pPr>
      <w:r w:rsidRPr="00AA2BC2">
        <w:rPr>
          <w:sz w:val="20"/>
          <w:szCs w:val="20"/>
          <w:highlight w:val="yellow"/>
        </w:rPr>
        <w:t>2.</w:t>
      </w:r>
      <w:r w:rsidRPr="00AA2BC2">
        <w:rPr>
          <w:sz w:val="20"/>
          <w:szCs w:val="20"/>
          <w:highlight w:val="yellow"/>
        </w:rPr>
        <w:tab/>
        <w:t xml:space="preserve"> </w:t>
      </w:r>
      <w:r w:rsidRPr="00AA2BC2">
        <w:rPr>
          <w:sz w:val="20"/>
          <w:szCs w:val="20"/>
          <w:highlight w:val="yellow"/>
          <w:u w:val="single"/>
        </w:rPr>
        <w:t>Insert additional</w:t>
      </w:r>
      <w:r w:rsidRPr="00AA2BC2">
        <w:rPr>
          <w:sz w:val="20"/>
          <w:szCs w:val="20"/>
          <w:highlight w:val="yellow"/>
        </w:rPr>
        <w:t xml:space="preserve"> or "N/A"</w:t>
      </w:r>
    </w:p>
    <w:p w:rsidR="00BA5EA4" w:rsidRPr="00AA2BC2" w:rsidRDefault="00BA5EA4" w:rsidP="00BA5EA4">
      <w:pPr>
        <w:pStyle w:val="Default"/>
        <w:rPr>
          <w:sz w:val="20"/>
          <w:szCs w:val="20"/>
        </w:rPr>
      </w:pPr>
    </w:p>
    <w:p w:rsidR="00BA5EA4" w:rsidRPr="00AA2BC2" w:rsidRDefault="00BA5EA4" w:rsidP="007530B8">
      <w:pPr>
        <w:spacing w:after="240"/>
        <w:ind w:left="720"/>
        <w:rPr>
          <w:rFonts w:ascii="Arial" w:hAnsi="Arial" w:cs="Arial"/>
        </w:rPr>
        <w:sectPr w:rsidR="00BA5EA4" w:rsidRPr="00AA2BC2">
          <w:headerReference w:type="default" r:id="rId12"/>
          <w:pgSz w:w="12240" w:h="15840"/>
          <w:pgMar w:top="1440" w:right="1440" w:bottom="1440" w:left="1440" w:header="720" w:footer="720" w:gutter="0"/>
          <w:cols w:space="720"/>
          <w:docGrid w:linePitch="360"/>
        </w:sectPr>
      </w:pPr>
    </w:p>
    <w:p w:rsidR="00BA5EA4" w:rsidRPr="00AA2BC2" w:rsidRDefault="00BA5EA4" w:rsidP="00BA5EA4">
      <w:pPr>
        <w:pStyle w:val="Default"/>
        <w:spacing w:before="120" w:after="120"/>
        <w:rPr>
          <w:color w:val="auto"/>
          <w:sz w:val="20"/>
          <w:szCs w:val="20"/>
        </w:rPr>
      </w:pPr>
      <w:r w:rsidRPr="00AA2BC2">
        <w:rPr>
          <w:color w:val="auto"/>
          <w:sz w:val="20"/>
          <w:szCs w:val="20"/>
        </w:rPr>
        <w:lastRenderedPageBreak/>
        <w:t xml:space="preserve">For the purpose of completing the following affidavits, please insert the following: </w:t>
      </w:r>
    </w:p>
    <w:p w:rsidR="00BA5EA4" w:rsidRPr="00AA2BC2" w:rsidRDefault="00BA5EA4" w:rsidP="00BA5EA4">
      <w:pPr>
        <w:pStyle w:val="Default"/>
        <w:spacing w:before="120" w:after="120"/>
        <w:ind w:left="720"/>
        <w:rPr>
          <w:color w:val="auto"/>
          <w:sz w:val="20"/>
          <w:szCs w:val="20"/>
        </w:rPr>
      </w:pPr>
      <w:r w:rsidRPr="00AA2BC2">
        <w:rPr>
          <w:color w:val="auto"/>
          <w:sz w:val="20"/>
          <w:szCs w:val="20"/>
        </w:rPr>
        <w:t xml:space="preserve">• “Name of Employer” shall mean “Georgia Tech Facilities, Inc, for the use and benefit of Georgia Institute of Technology, Using Agency” </w:t>
      </w:r>
    </w:p>
    <w:p w:rsidR="00BA5EA4" w:rsidRPr="00AA2BC2" w:rsidRDefault="00BA5EA4" w:rsidP="00BA5EA4">
      <w:pPr>
        <w:pStyle w:val="Default"/>
        <w:spacing w:before="120" w:after="120"/>
        <w:ind w:left="720"/>
        <w:rPr>
          <w:color w:val="auto"/>
          <w:sz w:val="20"/>
          <w:szCs w:val="20"/>
        </w:rPr>
      </w:pPr>
      <w:r w:rsidRPr="00AA2BC2">
        <w:rPr>
          <w:color w:val="auto"/>
          <w:sz w:val="20"/>
          <w:szCs w:val="20"/>
        </w:rPr>
        <w:t xml:space="preserve">• “Name of Project” shall mean “Project No. Insert Project Number, Description” </w:t>
      </w:r>
    </w:p>
    <w:p w:rsidR="00BA5EA4" w:rsidRPr="00AA2BC2" w:rsidRDefault="00BA5EA4">
      <w:pPr>
        <w:rPr>
          <w:rFonts w:ascii="Arial" w:eastAsia="Calibri" w:hAnsi="Arial" w:cs="Arial"/>
          <w:sz w:val="20"/>
          <w:szCs w:val="20"/>
        </w:rPr>
      </w:pPr>
      <w:r w:rsidRPr="00AA2BC2">
        <w:rPr>
          <w:rFonts w:ascii="Arial" w:eastAsia="Calibri" w:hAnsi="Arial" w:cs="Arial"/>
          <w:sz w:val="20"/>
          <w:szCs w:val="20"/>
        </w:rPr>
        <w:br w:type="page"/>
      </w:r>
    </w:p>
    <w:p w:rsidR="00BA5EA4" w:rsidRPr="00AA2BC2" w:rsidRDefault="00BA5EA4" w:rsidP="00BA5EA4">
      <w:pPr>
        <w:tabs>
          <w:tab w:val="left" w:pos="576"/>
          <w:tab w:val="left" w:pos="1296"/>
          <w:tab w:val="left" w:pos="2016"/>
          <w:tab w:val="left" w:pos="2736"/>
          <w:tab w:val="left" w:pos="4464"/>
          <w:tab w:val="left" w:pos="5184"/>
        </w:tabs>
        <w:ind w:right="144"/>
        <w:jc w:val="center"/>
        <w:rPr>
          <w:rFonts w:ascii="Arial" w:hAnsi="Arial" w:cs="Arial"/>
          <w:b/>
          <w:sz w:val="20"/>
        </w:rPr>
      </w:pPr>
      <w:r w:rsidRPr="00AA2BC2">
        <w:rPr>
          <w:rFonts w:ascii="Arial" w:hAnsi="Arial" w:cs="Arial"/>
          <w:b/>
          <w:sz w:val="20"/>
        </w:rPr>
        <w:lastRenderedPageBreak/>
        <w:t>Consultant Affidavit</w:t>
      </w:r>
    </w:p>
    <w:p w:rsidR="00BA5EA4" w:rsidRPr="00AA2BC2" w:rsidRDefault="00BA5EA4" w:rsidP="00BA5EA4">
      <w:pPr>
        <w:tabs>
          <w:tab w:val="left" w:pos="576"/>
          <w:tab w:val="left" w:pos="1296"/>
          <w:tab w:val="left" w:pos="2016"/>
          <w:tab w:val="left" w:pos="2736"/>
          <w:tab w:val="left" w:pos="4464"/>
          <w:tab w:val="left" w:pos="5184"/>
        </w:tabs>
        <w:ind w:right="144"/>
        <w:rPr>
          <w:rFonts w:ascii="Arial" w:hAnsi="Arial" w:cs="Arial"/>
          <w:sz w:val="20"/>
        </w:rPr>
      </w:pPr>
    </w:p>
    <w:p w:rsidR="00BA5EA4" w:rsidRPr="00AA2BC2" w:rsidRDefault="00BA5EA4" w:rsidP="00BA5EA4">
      <w:pPr>
        <w:tabs>
          <w:tab w:val="left" w:pos="576"/>
          <w:tab w:val="left" w:pos="630"/>
          <w:tab w:val="left" w:pos="2016"/>
          <w:tab w:val="left" w:pos="2736"/>
          <w:tab w:val="left" w:pos="4464"/>
          <w:tab w:val="left" w:pos="5184"/>
        </w:tabs>
        <w:ind w:left="576" w:right="144"/>
        <w:jc w:val="both"/>
        <w:rPr>
          <w:rFonts w:ascii="Arial" w:hAnsi="Arial" w:cs="Arial"/>
          <w:sz w:val="20"/>
        </w:rPr>
      </w:pPr>
      <w:r w:rsidRPr="00AA2BC2">
        <w:rPr>
          <w:rFonts w:ascii="Arial" w:hAnsi="Arial" w:cs="Arial"/>
          <w:sz w:val="20"/>
        </w:rPr>
        <w:t xml:space="preserve">By executing this affidavit, the undersigned </w:t>
      </w:r>
      <w:r w:rsidR="004A2307" w:rsidRPr="00AA2BC2">
        <w:rPr>
          <w:rFonts w:ascii="Arial" w:hAnsi="Arial" w:cs="Arial"/>
          <w:sz w:val="20"/>
        </w:rPr>
        <w:t>consultant</w:t>
      </w:r>
      <w:r w:rsidRPr="00AA2BC2">
        <w:rPr>
          <w:rFonts w:ascii="Arial" w:hAnsi="Arial" w:cs="Arial"/>
          <w:sz w:val="20"/>
        </w:rPr>
        <w:t xml:space="preserve"> verifies that the individual, firm or corporation which is engaged in the physical performance of services on behalf of Georgia Tech Facilities, Inc., has registered with, is authorized to use and uses the federal work authorization program commonly known as E-Verify, or any subsequent replacement program. Furthermore, the undersigned </w:t>
      </w:r>
      <w:r w:rsidR="004A2307" w:rsidRPr="00AA2BC2">
        <w:rPr>
          <w:rFonts w:ascii="Arial" w:hAnsi="Arial" w:cs="Arial"/>
          <w:sz w:val="20"/>
        </w:rPr>
        <w:t>consultant</w:t>
      </w:r>
      <w:r w:rsidRPr="00AA2BC2">
        <w:rPr>
          <w:rFonts w:ascii="Arial" w:hAnsi="Arial" w:cs="Arial"/>
          <w:sz w:val="20"/>
        </w:rPr>
        <w:t xml:space="preserve"> will continue to use the federal work authorization program throughout the contract period and the undersigned </w:t>
      </w:r>
      <w:r w:rsidR="004A2307" w:rsidRPr="00AA2BC2">
        <w:rPr>
          <w:rFonts w:ascii="Arial" w:hAnsi="Arial" w:cs="Arial"/>
          <w:sz w:val="20"/>
        </w:rPr>
        <w:t>consultant</w:t>
      </w:r>
      <w:r w:rsidRPr="00AA2BC2">
        <w:rPr>
          <w:rFonts w:ascii="Arial" w:hAnsi="Arial" w:cs="Arial"/>
          <w:sz w:val="20"/>
        </w:rPr>
        <w:t xml:space="preserve"> will contract for the physical performance of services in satisfaction of such contract only with subcontractors who </w:t>
      </w:r>
      <w:r w:rsidR="004A2307" w:rsidRPr="00AA2BC2">
        <w:rPr>
          <w:rFonts w:ascii="Arial" w:hAnsi="Arial" w:cs="Arial"/>
          <w:sz w:val="20"/>
        </w:rPr>
        <w:t xml:space="preserve">also use and shall continue to use the federal work authorization program. </w:t>
      </w:r>
      <w:r w:rsidRPr="00AA2BC2">
        <w:rPr>
          <w:rFonts w:ascii="Arial" w:hAnsi="Arial" w:cs="Arial"/>
          <w:sz w:val="20"/>
        </w:rPr>
        <w:t xml:space="preserve">Contractor hereby attests that its federal work authorization user identification number and date of authorization are as follows: </w:t>
      </w:r>
    </w:p>
    <w:p w:rsidR="00BA5EA4" w:rsidRPr="00AA2BC2" w:rsidRDefault="00BA5EA4" w:rsidP="00BA5EA4">
      <w:pPr>
        <w:rPr>
          <w:rFonts w:ascii="Arial" w:hAnsi="Arial" w:cs="Arial"/>
          <w:sz w:val="20"/>
        </w:rPr>
      </w:pPr>
    </w:p>
    <w:p w:rsidR="00BA5EA4" w:rsidRPr="00AA2BC2" w:rsidRDefault="00BA5EA4" w:rsidP="00BA5EA4">
      <w:pPr>
        <w:ind w:firstLine="576"/>
        <w:rPr>
          <w:rFonts w:ascii="Arial" w:hAnsi="Arial" w:cs="Arial"/>
          <w:sz w:val="20"/>
        </w:rPr>
      </w:pPr>
      <w:r w:rsidRPr="00AA2BC2">
        <w:rPr>
          <w:rFonts w:ascii="Arial" w:hAnsi="Arial" w:cs="Arial"/>
          <w:sz w:val="20"/>
        </w:rPr>
        <w:t>_________________________________</w:t>
      </w:r>
    </w:p>
    <w:p w:rsidR="00BA5EA4" w:rsidRPr="00AA2BC2" w:rsidRDefault="00BA5EA4" w:rsidP="00BA5EA4">
      <w:pPr>
        <w:tabs>
          <w:tab w:val="left" w:pos="576"/>
          <w:tab w:val="left" w:pos="1296"/>
          <w:tab w:val="left" w:pos="2016"/>
          <w:tab w:val="left" w:pos="2736"/>
          <w:tab w:val="left" w:pos="4464"/>
          <w:tab w:val="left" w:pos="5184"/>
        </w:tabs>
        <w:ind w:right="144"/>
        <w:rPr>
          <w:rFonts w:ascii="Arial" w:hAnsi="Arial" w:cs="Arial"/>
          <w:sz w:val="20"/>
        </w:rPr>
      </w:pPr>
      <w:r w:rsidRPr="00AA2BC2">
        <w:rPr>
          <w:rFonts w:ascii="Arial" w:hAnsi="Arial" w:cs="Arial"/>
          <w:sz w:val="20"/>
        </w:rPr>
        <w:tab/>
        <w:t>Federal Work Authorization User Identification Number</w:t>
      </w:r>
    </w:p>
    <w:p w:rsidR="00BA5EA4" w:rsidRPr="00AA2BC2" w:rsidRDefault="00BA5EA4" w:rsidP="00BA5EA4">
      <w:pPr>
        <w:tabs>
          <w:tab w:val="left" w:pos="576"/>
          <w:tab w:val="left" w:pos="1296"/>
          <w:tab w:val="left" w:pos="2016"/>
          <w:tab w:val="left" w:pos="2736"/>
          <w:tab w:val="left" w:pos="4464"/>
          <w:tab w:val="left" w:pos="5184"/>
        </w:tabs>
        <w:ind w:right="144"/>
        <w:rPr>
          <w:rFonts w:ascii="Arial" w:hAnsi="Arial" w:cs="Arial"/>
          <w:sz w:val="20"/>
        </w:rPr>
      </w:pPr>
    </w:p>
    <w:p w:rsidR="00BA5EA4" w:rsidRPr="00AA2BC2" w:rsidRDefault="00BA5EA4" w:rsidP="00BA5EA4">
      <w:pPr>
        <w:tabs>
          <w:tab w:val="left" w:pos="576"/>
          <w:tab w:val="left" w:pos="1296"/>
          <w:tab w:val="left" w:pos="2016"/>
          <w:tab w:val="left" w:pos="2736"/>
          <w:tab w:val="left" w:pos="4464"/>
          <w:tab w:val="left" w:pos="5184"/>
        </w:tabs>
        <w:ind w:right="144"/>
        <w:rPr>
          <w:rFonts w:ascii="Arial" w:hAnsi="Arial" w:cs="Arial"/>
          <w:sz w:val="20"/>
          <w:u w:val="single"/>
        </w:rPr>
      </w:pPr>
      <w:r w:rsidRPr="00AA2BC2">
        <w:rPr>
          <w:rFonts w:ascii="Arial" w:hAnsi="Arial" w:cs="Arial"/>
          <w:sz w:val="20"/>
        </w:rPr>
        <w:tab/>
        <w:t>_________________________________</w:t>
      </w:r>
    </w:p>
    <w:p w:rsidR="00BA5EA4" w:rsidRPr="00AA2BC2" w:rsidRDefault="00BA5EA4" w:rsidP="00BA5EA4">
      <w:pPr>
        <w:tabs>
          <w:tab w:val="left" w:pos="576"/>
          <w:tab w:val="left" w:pos="1296"/>
          <w:tab w:val="left" w:pos="2016"/>
          <w:tab w:val="left" w:pos="2736"/>
          <w:tab w:val="left" w:pos="4464"/>
          <w:tab w:val="left" w:pos="5184"/>
        </w:tabs>
        <w:ind w:right="144"/>
        <w:rPr>
          <w:rFonts w:ascii="Arial" w:hAnsi="Arial" w:cs="Arial"/>
          <w:sz w:val="20"/>
        </w:rPr>
      </w:pPr>
      <w:r w:rsidRPr="00AA2BC2">
        <w:rPr>
          <w:rFonts w:ascii="Arial" w:hAnsi="Arial" w:cs="Arial"/>
          <w:sz w:val="20"/>
        </w:rPr>
        <w:tab/>
        <w:t xml:space="preserve">Date of Authorization </w:t>
      </w:r>
    </w:p>
    <w:p w:rsidR="00BA5EA4" w:rsidRPr="00AA2BC2" w:rsidRDefault="00BA5EA4" w:rsidP="00BA5EA4">
      <w:pPr>
        <w:tabs>
          <w:tab w:val="left" w:pos="576"/>
          <w:tab w:val="left" w:pos="1296"/>
          <w:tab w:val="left" w:pos="2016"/>
          <w:tab w:val="left" w:pos="2736"/>
          <w:tab w:val="left" w:pos="4464"/>
          <w:tab w:val="left" w:pos="5184"/>
        </w:tabs>
        <w:ind w:right="144"/>
        <w:rPr>
          <w:rFonts w:ascii="Arial" w:hAnsi="Arial" w:cs="Arial"/>
          <w:sz w:val="20"/>
        </w:rPr>
      </w:pPr>
    </w:p>
    <w:p w:rsidR="00BA5EA4" w:rsidRPr="00AA2BC2" w:rsidRDefault="00BA5EA4" w:rsidP="00BA5EA4">
      <w:pPr>
        <w:tabs>
          <w:tab w:val="left" w:pos="540"/>
          <w:tab w:val="left" w:pos="576"/>
          <w:tab w:val="left" w:pos="2736"/>
          <w:tab w:val="left" w:pos="4464"/>
          <w:tab w:val="left" w:pos="5184"/>
        </w:tabs>
        <w:ind w:left="576" w:right="144"/>
        <w:rPr>
          <w:rFonts w:ascii="Arial" w:hAnsi="Arial" w:cs="Arial"/>
          <w:sz w:val="20"/>
        </w:rPr>
      </w:pPr>
      <w:r w:rsidRPr="00AA2BC2">
        <w:rPr>
          <w:rFonts w:ascii="Arial" w:hAnsi="Arial" w:cs="Arial"/>
          <w:sz w:val="20"/>
        </w:rPr>
        <w:t>_________________________________</w:t>
      </w:r>
      <w:r w:rsidRPr="00AA2BC2">
        <w:rPr>
          <w:rFonts w:ascii="Arial" w:hAnsi="Arial" w:cs="Arial"/>
          <w:sz w:val="20"/>
        </w:rPr>
        <w:br/>
        <w:t xml:space="preserve">Name of Contractor  </w:t>
      </w:r>
    </w:p>
    <w:p w:rsidR="00BA5EA4" w:rsidRPr="00AA2BC2" w:rsidRDefault="00BA5EA4" w:rsidP="00BA5EA4">
      <w:pPr>
        <w:rPr>
          <w:rFonts w:ascii="Arial" w:hAnsi="Arial" w:cs="Arial"/>
          <w:sz w:val="20"/>
        </w:rPr>
      </w:pPr>
      <w:r w:rsidRPr="00AA2BC2">
        <w:rPr>
          <w:rFonts w:ascii="Arial" w:hAnsi="Arial" w:cs="Arial"/>
          <w:sz w:val="20"/>
        </w:rPr>
        <w:t xml:space="preserve"> </w:t>
      </w:r>
    </w:p>
    <w:p w:rsidR="00BA5EA4" w:rsidRPr="00AA2BC2" w:rsidRDefault="00BA5EA4" w:rsidP="00BA5EA4">
      <w:pPr>
        <w:tabs>
          <w:tab w:val="left" w:pos="576"/>
          <w:tab w:val="left" w:pos="1296"/>
          <w:tab w:val="left" w:pos="2016"/>
          <w:tab w:val="left" w:pos="2736"/>
          <w:tab w:val="left" w:pos="4464"/>
          <w:tab w:val="left" w:pos="5184"/>
        </w:tabs>
        <w:ind w:right="144"/>
        <w:rPr>
          <w:rFonts w:ascii="Arial" w:hAnsi="Arial" w:cs="Arial"/>
          <w:sz w:val="20"/>
          <w:u w:val="single"/>
        </w:rPr>
      </w:pPr>
      <w:r w:rsidRPr="00AA2BC2">
        <w:rPr>
          <w:rFonts w:ascii="Arial" w:hAnsi="Arial" w:cs="Arial"/>
          <w:sz w:val="20"/>
        </w:rPr>
        <w:tab/>
        <w:t>_________________________________</w:t>
      </w:r>
    </w:p>
    <w:p w:rsidR="00BA5EA4" w:rsidRPr="00AA2BC2" w:rsidRDefault="00BA5EA4" w:rsidP="00BA5EA4">
      <w:pPr>
        <w:tabs>
          <w:tab w:val="left" w:pos="576"/>
          <w:tab w:val="left" w:pos="1296"/>
          <w:tab w:val="left" w:pos="2016"/>
          <w:tab w:val="left" w:pos="2736"/>
          <w:tab w:val="left" w:pos="4464"/>
          <w:tab w:val="left" w:pos="5184"/>
        </w:tabs>
        <w:ind w:right="144"/>
        <w:rPr>
          <w:rFonts w:ascii="Arial" w:hAnsi="Arial" w:cs="Arial"/>
          <w:sz w:val="20"/>
        </w:rPr>
      </w:pPr>
      <w:r w:rsidRPr="00AA2BC2">
        <w:rPr>
          <w:rFonts w:ascii="Arial" w:hAnsi="Arial" w:cs="Arial"/>
          <w:sz w:val="20"/>
        </w:rPr>
        <w:tab/>
        <w:t>Name of Project</w:t>
      </w:r>
    </w:p>
    <w:p w:rsidR="00BA5EA4" w:rsidRPr="00AA2BC2" w:rsidRDefault="00BA5EA4" w:rsidP="00BA5EA4">
      <w:pPr>
        <w:rPr>
          <w:rFonts w:ascii="Arial" w:hAnsi="Arial" w:cs="Arial"/>
          <w:sz w:val="20"/>
        </w:rPr>
      </w:pPr>
    </w:p>
    <w:p w:rsidR="00BA5EA4" w:rsidRPr="00AA2BC2" w:rsidRDefault="00BA5EA4" w:rsidP="00BA5EA4">
      <w:pPr>
        <w:tabs>
          <w:tab w:val="left" w:pos="900"/>
        </w:tabs>
        <w:ind w:firstLine="540"/>
        <w:rPr>
          <w:rFonts w:ascii="Arial" w:hAnsi="Arial" w:cs="Arial"/>
          <w:b/>
          <w:sz w:val="20"/>
          <w:u w:val="single"/>
        </w:rPr>
      </w:pPr>
      <w:r w:rsidRPr="00AA2BC2">
        <w:rPr>
          <w:rFonts w:ascii="Arial" w:hAnsi="Arial" w:cs="Arial"/>
          <w:sz w:val="20"/>
          <w:u w:val="single"/>
        </w:rPr>
        <w:t>Georgia Tech Facilities, Inc.,</w:t>
      </w:r>
      <w:r w:rsidR="004A2307" w:rsidRPr="00AA2BC2">
        <w:rPr>
          <w:rFonts w:ascii="Arial" w:hAnsi="Arial" w:cs="Arial"/>
          <w:sz w:val="20"/>
          <w:u w:val="single"/>
        </w:rPr>
        <w:t xml:space="preserve"> for the use and benefit of the </w:t>
      </w:r>
      <w:r w:rsidRPr="00AA2BC2">
        <w:rPr>
          <w:rFonts w:ascii="Arial" w:hAnsi="Arial" w:cs="Arial"/>
          <w:sz w:val="20"/>
          <w:u w:val="single"/>
        </w:rPr>
        <w:t>Georgia Institute of Technology</w:t>
      </w:r>
    </w:p>
    <w:p w:rsidR="00BA5EA4" w:rsidRPr="00AA2BC2" w:rsidRDefault="00BA5EA4" w:rsidP="00BA5EA4">
      <w:pPr>
        <w:tabs>
          <w:tab w:val="left" w:pos="576"/>
          <w:tab w:val="left" w:pos="1296"/>
          <w:tab w:val="left" w:pos="2016"/>
          <w:tab w:val="left" w:pos="2736"/>
          <w:tab w:val="left" w:pos="4464"/>
          <w:tab w:val="left" w:pos="5184"/>
        </w:tabs>
        <w:ind w:right="144"/>
        <w:rPr>
          <w:rFonts w:ascii="Arial" w:hAnsi="Arial" w:cs="Arial"/>
          <w:sz w:val="20"/>
        </w:rPr>
      </w:pPr>
      <w:r w:rsidRPr="00AA2BC2">
        <w:rPr>
          <w:rFonts w:ascii="Arial" w:hAnsi="Arial" w:cs="Arial"/>
          <w:sz w:val="20"/>
        </w:rPr>
        <w:tab/>
        <w:t xml:space="preserve">Name of Employer </w:t>
      </w:r>
    </w:p>
    <w:p w:rsidR="00BA5EA4" w:rsidRPr="00AA2BC2" w:rsidRDefault="00BA5EA4" w:rsidP="00BA5EA4">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AA2BC2">
        <w:rPr>
          <w:rFonts w:ascii="Arial" w:hAnsi="Arial" w:cs="Arial"/>
          <w:sz w:val="20"/>
        </w:rPr>
        <w:tab/>
        <w:t>I hereby declare under penalty of perjury that the foregoing is true and correct.</w:t>
      </w:r>
    </w:p>
    <w:p w:rsidR="00BA5EA4" w:rsidRPr="00AA2BC2" w:rsidRDefault="00BA5EA4" w:rsidP="00BA5EA4">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AA2BC2">
        <w:rPr>
          <w:rFonts w:ascii="Arial" w:hAnsi="Arial" w:cs="Arial"/>
          <w:sz w:val="20"/>
        </w:rPr>
        <w:tab/>
        <w:t xml:space="preserve">Executed on </w:t>
      </w:r>
      <w:r w:rsidRPr="00AA2BC2">
        <w:rPr>
          <w:rFonts w:ascii="Arial" w:hAnsi="Arial" w:cs="Arial"/>
          <w:sz w:val="20"/>
        </w:rPr>
        <w:softHyphen/>
      </w:r>
      <w:r w:rsidRPr="00AA2BC2">
        <w:rPr>
          <w:rFonts w:ascii="Arial" w:hAnsi="Arial" w:cs="Arial"/>
          <w:sz w:val="20"/>
        </w:rPr>
        <w:softHyphen/>
      </w:r>
      <w:r w:rsidRPr="00AA2BC2">
        <w:rPr>
          <w:rFonts w:ascii="Arial" w:hAnsi="Arial" w:cs="Arial"/>
          <w:sz w:val="20"/>
        </w:rPr>
        <w:softHyphen/>
        <w:t>______, ___, 20__ in ____</w:t>
      </w:r>
      <w:proofErr w:type="gramStart"/>
      <w:r w:rsidRPr="00AA2BC2">
        <w:rPr>
          <w:rFonts w:ascii="Arial" w:hAnsi="Arial" w:cs="Arial"/>
          <w:sz w:val="20"/>
        </w:rPr>
        <w:t>_(</w:t>
      </w:r>
      <w:proofErr w:type="gramEnd"/>
      <w:r w:rsidRPr="00AA2BC2">
        <w:rPr>
          <w:rFonts w:ascii="Arial" w:hAnsi="Arial" w:cs="Arial"/>
          <w:sz w:val="20"/>
        </w:rPr>
        <w:t>city), ______(state).</w:t>
      </w:r>
    </w:p>
    <w:p w:rsidR="00BA5EA4" w:rsidRPr="00AA2BC2" w:rsidRDefault="00BA5EA4" w:rsidP="00BA5EA4">
      <w:pPr>
        <w:tabs>
          <w:tab w:val="left" w:pos="576"/>
          <w:tab w:val="left" w:pos="1296"/>
          <w:tab w:val="left" w:pos="2016"/>
          <w:tab w:val="left" w:pos="2736"/>
          <w:tab w:val="left" w:pos="4464"/>
          <w:tab w:val="left" w:pos="5184"/>
        </w:tabs>
        <w:ind w:right="144"/>
        <w:rPr>
          <w:rFonts w:ascii="Arial" w:hAnsi="Arial" w:cs="Arial"/>
          <w:sz w:val="20"/>
        </w:rPr>
      </w:pPr>
    </w:p>
    <w:p w:rsidR="00BA5EA4" w:rsidRPr="00AA2BC2" w:rsidRDefault="00BA5EA4" w:rsidP="00BA5EA4">
      <w:pPr>
        <w:tabs>
          <w:tab w:val="left" w:pos="576"/>
          <w:tab w:val="left" w:pos="630"/>
          <w:tab w:val="left" w:pos="2016"/>
          <w:tab w:val="left" w:pos="2736"/>
          <w:tab w:val="left" w:pos="4464"/>
          <w:tab w:val="left" w:pos="5184"/>
        </w:tabs>
        <w:ind w:left="576" w:right="144"/>
        <w:rPr>
          <w:rFonts w:ascii="Arial" w:hAnsi="Arial" w:cs="Arial"/>
          <w:sz w:val="20"/>
        </w:rPr>
      </w:pPr>
      <w:r w:rsidRPr="00AA2BC2">
        <w:rPr>
          <w:rFonts w:ascii="Arial" w:hAnsi="Arial" w:cs="Arial"/>
          <w:sz w:val="20"/>
        </w:rPr>
        <w:tab/>
        <w:t>_________________________________</w:t>
      </w:r>
      <w:r w:rsidRPr="00AA2BC2">
        <w:rPr>
          <w:rFonts w:ascii="Arial" w:hAnsi="Arial" w:cs="Arial"/>
          <w:sz w:val="20"/>
        </w:rPr>
        <w:br/>
        <w:t>Signature of Authorized Officer or Agent</w:t>
      </w:r>
    </w:p>
    <w:p w:rsidR="00BA5EA4" w:rsidRPr="00AA2BC2" w:rsidRDefault="00BA5EA4" w:rsidP="00BA5EA4">
      <w:pPr>
        <w:rPr>
          <w:rFonts w:ascii="Arial" w:hAnsi="Arial" w:cs="Arial"/>
          <w:sz w:val="20"/>
        </w:rPr>
      </w:pPr>
    </w:p>
    <w:p w:rsidR="00BA5EA4" w:rsidRPr="00AA2BC2" w:rsidRDefault="00BA5EA4" w:rsidP="00BA5EA4">
      <w:pPr>
        <w:ind w:firstLine="576"/>
        <w:rPr>
          <w:rFonts w:ascii="Arial" w:hAnsi="Arial" w:cs="Arial"/>
          <w:sz w:val="20"/>
        </w:rPr>
      </w:pPr>
      <w:r w:rsidRPr="00AA2BC2">
        <w:rPr>
          <w:rFonts w:ascii="Arial" w:hAnsi="Arial" w:cs="Arial"/>
          <w:sz w:val="20"/>
        </w:rPr>
        <w:t>_______________________________</w:t>
      </w:r>
    </w:p>
    <w:p w:rsidR="00BA5EA4" w:rsidRPr="001769C0" w:rsidRDefault="00BA5EA4" w:rsidP="00BA5EA4">
      <w:pPr>
        <w:tabs>
          <w:tab w:val="left" w:pos="576"/>
          <w:tab w:val="left" w:pos="1296"/>
          <w:tab w:val="left" w:pos="2016"/>
          <w:tab w:val="left" w:pos="2736"/>
          <w:tab w:val="left" w:pos="4464"/>
          <w:tab w:val="left" w:pos="5184"/>
        </w:tabs>
        <w:ind w:right="144"/>
        <w:rPr>
          <w:rFonts w:ascii="Arial" w:hAnsi="Arial" w:cs="Arial"/>
          <w:sz w:val="20"/>
        </w:rPr>
      </w:pPr>
      <w:r w:rsidRPr="009159D1">
        <w:rPr>
          <w:rFonts w:ascii="Arial" w:hAnsi="Arial" w:cs="Arial"/>
          <w:sz w:val="20"/>
        </w:rPr>
        <w:tab/>
        <w:t>Printed Name and Title of Authorized Officer or Agent</w:t>
      </w:r>
      <w:r w:rsidRPr="001769C0">
        <w:rPr>
          <w:rFonts w:ascii="Arial" w:hAnsi="Arial" w:cs="Arial"/>
          <w:sz w:val="20"/>
        </w:rPr>
        <w:t xml:space="preserve"> </w:t>
      </w:r>
    </w:p>
    <w:p w:rsidR="00BA5EA4" w:rsidRPr="001769C0" w:rsidRDefault="00BA5EA4" w:rsidP="00BA5EA4">
      <w:pPr>
        <w:tabs>
          <w:tab w:val="left" w:pos="576"/>
          <w:tab w:val="left" w:pos="1296"/>
          <w:tab w:val="left" w:pos="2016"/>
          <w:tab w:val="left" w:pos="2736"/>
          <w:tab w:val="left" w:pos="4464"/>
          <w:tab w:val="left" w:pos="5184"/>
        </w:tabs>
        <w:ind w:right="144"/>
        <w:jc w:val="center"/>
        <w:rPr>
          <w:rFonts w:ascii="Arial" w:hAnsi="Arial" w:cs="Arial"/>
          <w:sz w:val="20"/>
          <w:u w:val="single"/>
        </w:rPr>
      </w:pPr>
    </w:p>
    <w:p w:rsidR="00BA5EA4" w:rsidRPr="001769C0" w:rsidRDefault="00BA5EA4" w:rsidP="00BA5EA4">
      <w:pPr>
        <w:tabs>
          <w:tab w:val="left" w:pos="576"/>
          <w:tab w:val="left" w:pos="1296"/>
          <w:tab w:val="left" w:pos="2016"/>
          <w:tab w:val="left" w:pos="2736"/>
          <w:tab w:val="left" w:pos="4464"/>
          <w:tab w:val="left" w:pos="5184"/>
        </w:tabs>
        <w:ind w:right="144"/>
        <w:rPr>
          <w:rFonts w:ascii="Arial" w:hAnsi="Arial" w:cs="Arial"/>
          <w:sz w:val="20"/>
        </w:rPr>
      </w:pPr>
      <w:r>
        <w:rPr>
          <w:rFonts w:ascii="Arial" w:hAnsi="Arial" w:cs="Arial"/>
          <w:sz w:val="20"/>
        </w:rPr>
        <w:tab/>
      </w:r>
      <w:r w:rsidRPr="001769C0">
        <w:rPr>
          <w:rFonts w:ascii="Arial" w:hAnsi="Arial" w:cs="Arial"/>
          <w:sz w:val="20"/>
        </w:rPr>
        <w:t xml:space="preserve">SUBSCRIBED AND SWORN BEFORE ME </w:t>
      </w:r>
    </w:p>
    <w:p w:rsidR="00BA5EA4" w:rsidRPr="001769C0" w:rsidRDefault="00BA5EA4" w:rsidP="00BA5EA4">
      <w:pPr>
        <w:tabs>
          <w:tab w:val="left" w:pos="576"/>
          <w:tab w:val="left" w:pos="1296"/>
          <w:tab w:val="left" w:pos="2016"/>
          <w:tab w:val="left" w:pos="2736"/>
          <w:tab w:val="left" w:pos="4464"/>
          <w:tab w:val="left" w:pos="5184"/>
        </w:tabs>
        <w:ind w:right="144"/>
        <w:rPr>
          <w:rFonts w:ascii="Arial" w:hAnsi="Arial" w:cs="Arial"/>
          <w:sz w:val="20"/>
        </w:rPr>
      </w:pPr>
      <w:r>
        <w:rPr>
          <w:rFonts w:ascii="Arial" w:hAnsi="Arial" w:cs="Arial"/>
          <w:sz w:val="20"/>
        </w:rPr>
        <w:tab/>
      </w: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DAY OF ______________</w:t>
      </w:r>
      <w:proofErr w:type="gramStart"/>
      <w:r w:rsidRPr="001769C0">
        <w:rPr>
          <w:rFonts w:ascii="Arial" w:hAnsi="Arial" w:cs="Arial"/>
          <w:sz w:val="20"/>
        </w:rPr>
        <w:t>,20</w:t>
      </w:r>
      <w:proofErr w:type="gramEnd"/>
      <w:r w:rsidRPr="001769C0">
        <w:rPr>
          <w:rFonts w:ascii="Arial" w:hAnsi="Arial" w:cs="Arial"/>
          <w:sz w:val="20"/>
        </w:rPr>
        <w:t xml:space="preserve">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BA5EA4" w:rsidRPr="001769C0" w:rsidRDefault="00BA5EA4" w:rsidP="00BA5EA4">
      <w:pPr>
        <w:rPr>
          <w:rFonts w:ascii="Arial" w:hAnsi="Arial" w:cs="Arial"/>
          <w:sz w:val="20"/>
        </w:rPr>
      </w:pPr>
    </w:p>
    <w:p w:rsidR="00BA5EA4" w:rsidRPr="001769C0" w:rsidRDefault="00BA5EA4" w:rsidP="00BA5EA4">
      <w:pPr>
        <w:ind w:firstLine="720"/>
        <w:rPr>
          <w:rFonts w:ascii="Arial" w:hAnsi="Arial" w:cs="Arial"/>
          <w:sz w:val="20"/>
        </w:rPr>
      </w:pPr>
      <w:r w:rsidRPr="001769C0">
        <w:rPr>
          <w:rFonts w:ascii="Arial" w:hAnsi="Arial" w:cs="Arial"/>
          <w:sz w:val="20"/>
        </w:rPr>
        <w:t>_________________________________</w:t>
      </w:r>
    </w:p>
    <w:p w:rsidR="00BA5EA4" w:rsidRPr="001769C0" w:rsidRDefault="00BA5EA4" w:rsidP="00BA5EA4">
      <w:pPr>
        <w:tabs>
          <w:tab w:val="left" w:pos="576"/>
          <w:tab w:val="left" w:pos="1296"/>
          <w:tab w:val="left" w:pos="2016"/>
          <w:tab w:val="left" w:pos="2736"/>
          <w:tab w:val="left" w:pos="4464"/>
          <w:tab w:val="left" w:pos="5184"/>
        </w:tabs>
        <w:ind w:right="144"/>
        <w:rPr>
          <w:rFonts w:ascii="Arial" w:hAnsi="Arial" w:cs="Arial"/>
          <w:sz w:val="20"/>
        </w:rPr>
      </w:pPr>
      <w:r>
        <w:rPr>
          <w:rFonts w:ascii="Arial" w:hAnsi="Arial" w:cs="Arial"/>
          <w:sz w:val="20"/>
        </w:rPr>
        <w:lastRenderedPageBreak/>
        <w:tab/>
      </w:r>
      <w:r w:rsidRPr="001769C0">
        <w:rPr>
          <w:rFonts w:ascii="Arial" w:hAnsi="Arial" w:cs="Arial"/>
          <w:sz w:val="20"/>
        </w:rPr>
        <w:t>NOTARY PUBLIC</w:t>
      </w:r>
    </w:p>
    <w:p w:rsidR="00BA5EA4" w:rsidRPr="001769C0" w:rsidRDefault="00BA5EA4" w:rsidP="00BA5EA4">
      <w:pPr>
        <w:tabs>
          <w:tab w:val="left" w:pos="576"/>
          <w:tab w:val="left" w:pos="1296"/>
          <w:tab w:val="left" w:pos="2016"/>
          <w:tab w:val="left" w:pos="2736"/>
          <w:tab w:val="left" w:pos="4464"/>
          <w:tab w:val="left" w:pos="5184"/>
        </w:tabs>
        <w:ind w:right="144"/>
        <w:rPr>
          <w:rFonts w:ascii="Arial" w:hAnsi="Arial" w:cs="Arial"/>
          <w:sz w:val="20"/>
        </w:rPr>
      </w:pPr>
    </w:p>
    <w:p w:rsidR="00BA5EA4" w:rsidRPr="001769C0" w:rsidRDefault="00BA5EA4" w:rsidP="00BA5EA4">
      <w:pPr>
        <w:tabs>
          <w:tab w:val="left" w:pos="576"/>
          <w:tab w:val="left" w:pos="1296"/>
          <w:tab w:val="left" w:pos="2016"/>
          <w:tab w:val="left" w:pos="2736"/>
          <w:tab w:val="left" w:pos="4464"/>
          <w:tab w:val="left" w:pos="5184"/>
        </w:tabs>
        <w:ind w:right="144"/>
        <w:rPr>
          <w:rFonts w:ascii="Arial" w:hAnsi="Arial" w:cs="Arial"/>
          <w:sz w:val="20"/>
        </w:rPr>
      </w:pPr>
      <w:r>
        <w:rPr>
          <w:rFonts w:ascii="Arial" w:hAnsi="Arial" w:cs="Arial"/>
          <w:sz w:val="20"/>
        </w:rPr>
        <w:tab/>
      </w:r>
      <w:r w:rsidRPr="001769C0">
        <w:rPr>
          <w:rFonts w:ascii="Arial" w:hAnsi="Arial" w:cs="Arial"/>
          <w:sz w:val="20"/>
        </w:rPr>
        <w:t>My Commission Expires:</w:t>
      </w:r>
    </w:p>
    <w:p w:rsidR="00BA5EA4" w:rsidRPr="001769C0" w:rsidRDefault="00BA5EA4" w:rsidP="00BA5EA4">
      <w:pPr>
        <w:tabs>
          <w:tab w:val="left" w:pos="576"/>
          <w:tab w:val="left" w:pos="1296"/>
          <w:tab w:val="left" w:pos="2016"/>
          <w:tab w:val="left" w:pos="2736"/>
          <w:tab w:val="left" w:pos="4464"/>
          <w:tab w:val="left" w:pos="5184"/>
        </w:tabs>
        <w:ind w:right="144"/>
        <w:rPr>
          <w:sz w:val="20"/>
        </w:rPr>
      </w:pPr>
      <w:r>
        <w:rPr>
          <w:rFonts w:ascii="Arial" w:hAnsi="Arial" w:cs="Arial"/>
          <w:sz w:val="20"/>
        </w:rPr>
        <w:tab/>
      </w:r>
      <w:r w:rsidRPr="001769C0">
        <w:rPr>
          <w:rFonts w:ascii="Arial" w:hAnsi="Arial" w:cs="Arial"/>
          <w:sz w:val="20"/>
        </w:rPr>
        <w:t>_________________________________</w:t>
      </w:r>
    </w:p>
    <w:p w:rsidR="00BA5EA4" w:rsidRDefault="00BA5EA4" w:rsidP="00BA5EA4">
      <w:r>
        <w:tab/>
      </w:r>
    </w:p>
    <w:p w:rsidR="00BA5EA4" w:rsidRPr="00C757AA" w:rsidRDefault="00BA5EA4" w:rsidP="00BA5EA4"/>
    <w:p w:rsidR="007530B8" w:rsidRDefault="007530B8" w:rsidP="00BA5EA4">
      <w:pPr>
        <w:spacing w:after="240"/>
      </w:pPr>
    </w:p>
    <w:sectPr w:rsidR="007530B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F98" w:rsidRDefault="00D57F98" w:rsidP="00A84A3E">
      <w:pPr>
        <w:spacing w:after="0" w:line="240" w:lineRule="auto"/>
      </w:pPr>
      <w:r>
        <w:separator/>
      </w:r>
    </w:p>
  </w:endnote>
  <w:endnote w:type="continuationSeparator" w:id="0">
    <w:p w:rsidR="00D57F98" w:rsidRDefault="00D57F98" w:rsidP="00A8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F98" w:rsidRDefault="00D57F98" w:rsidP="00A84A3E">
      <w:pPr>
        <w:spacing w:after="0" w:line="240" w:lineRule="auto"/>
      </w:pPr>
      <w:r>
        <w:separator/>
      </w:r>
    </w:p>
  </w:footnote>
  <w:footnote w:type="continuationSeparator" w:id="0">
    <w:p w:rsidR="00D57F98" w:rsidRDefault="00D57F98" w:rsidP="00A84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C1" w:rsidRPr="00AA2BC2" w:rsidRDefault="001557C1">
    <w:pPr>
      <w:pStyle w:val="Header"/>
      <w:rPr>
        <w:rFonts w:ascii="Arial" w:hAnsi="Arial" w:cs="Arial"/>
        <w:sz w:val="20"/>
        <w:szCs w:val="20"/>
      </w:rPr>
    </w:pPr>
    <w:r w:rsidRPr="00AA2BC2">
      <w:rPr>
        <w:rFonts w:ascii="Arial" w:hAnsi="Arial" w:cs="Arial"/>
        <w:sz w:val="20"/>
        <w:szCs w:val="20"/>
      </w:rPr>
      <w:t>Exhibit A -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3D" w:rsidRDefault="003D6E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41" w:rsidRPr="00AA2BC2" w:rsidRDefault="00631441">
    <w:pPr>
      <w:pStyle w:val="Header"/>
      <w:rPr>
        <w:rFonts w:ascii="Arial" w:hAnsi="Arial" w:cs="Arial"/>
        <w:sz w:val="20"/>
        <w:szCs w:val="20"/>
      </w:rPr>
    </w:pPr>
    <w:r w:rsidRPr="00AA2BC2">
      <w:rPr>
        <w:rFonts w:ascii="Arial" w:hAnsi="Arial" w:cs="Arial"/>
        <w:sz w:val="20"/>
        <w:szCs w:val="20"/>
      </w:rPr>
      <w:t xml:space="preserve">Exhibit B – Insurance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3D" w:rsidRDefault="003D6E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EA4" w:rsidRPr="00AA2BC2" w:rsidRDefault="00BA5EA4">
    <w:pPr>
      <w:pStyle w:val="Header"/>
      <w:rPr>
        <w:rFonts w:ascii="Arial" w:hAnsi="Arial" w:cs="Arial"/>
        <w:sz w:val="20"/>
        <w:szCs w:val="20"/>
      </w:rPr>
    </w:pPr>
    <w:r w:rsidRPr="00AA2BC2">
      <w:rPr>
        <w:rFonts w:ascii="Arial" w:hAnsi="Arial" w:cs="Arial"/>
        <w:sz w:val="20"/>
        <w:szCs w:val="20"/>
      </w:rPr>
      <w:t>Exhibit C – Supplementary Services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EA4" w:rsidRPr="00AA2BC2" w:rsidRDefault="00BA5EA4">
    <w:pPr>
      <w:pStyle w:val="Header"/>
      <w:rPr>
        <w:rFonts w:ascii="Arial" w:hAnsi="Arial" w:cs="Arial"/>
        <w:sz w:val="20"/>
        <w:szCs w:val="20"/>
      </w:rPr>
    </w:pPr>
    <w:r w:rsidRPr="00AA2BC2">
      <w:rPr>
        <w:rFonts w:ascii="Arial" w:hAnsi="Arial" w:cs="Arial"/>
        <w:sz w:val="20"/>
        <w:szCs w:val="20"/>
      </w:rPr>
      <w:t xml:space="preserve">Exhibit D – Security and Immigration Affidavits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268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4E16756"/>
    <w:multiLevelType w:val="multilevel"/>
    <w:tmpl w:val="954E7F22"/>
    <w:lvl w:ilvl="0">
      <w:start w:val="1"/>
      <w:numFmt w:val="decimal"/>
      <w:suff w:val="nothing"/>
      <w:lvlText w:val="ARTICL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M3NDIwt7AwtrQwNzRR0lEKTi0uzszPAykwrAUATTk5fywAAAA="/>
  </w:docVars>
  <w:rsids>
    <w:rsidRoot w:val="00515ED4"/>
    <w:rsid w:val="00064447"/>
    <w:rsid w:val="00065D78"/>
    <w:rsid w:val="00077634"/>
    <w:rsid w:val="000D13B0"/>
    <w:rsid w:val="00112490"/>
    <w:rsid w:val="0011674E"/>
    <w:rsid w:val="00135884"/>
    <w:rsid w:val="00136C82"/>
    <w:rsid w:val="001557C1"/>
    <w:rsid w:val="001D577A"/>
    <w:rsid w:val="00212328"/>
    <w:rsid w:val="00274A46"/>
    <w:rsid w:val="002909FB"/>
    <w:rsid w:val="002B26BE"/>
    <w:rsid w:val="002E55C9"/>
    <w:rsid w:val="003212B0"/>
    <w:rsid w:val="00386085"/>
    <w:rsid w:val="003913A3"/>
    <w:rsid w:val="003D6E3D"/>
    <w:rsid w:val="004026B4"/>
    <w:rsid w:val="00402DA8"/>
    <w:rsid w:val="0046163F"/>
    <w:rsid w:val="004A2307"/>
    <w:rsid w:val="004D44D5"/>
    <w:rsid w:val="004D52E4"/>
    <w:rsid w:val="00500C4A"/>
    <w:rsid w:val="00505E19"/>
    <w:rsid w:val="00515ED4"/>
    <w:rsid w:val="00560DCA"/>
    <w:rsid w:val="00576CDB"/>
    <w:rsid w:val="00586C4E"/>
    <w:rsid w:val="005B4808"/>
    <w:rsid w:val="00631441"/>
    <w:rsid w:val="006909EF"/>
    <w:rsid w:val="007530B8"/>
    <w:rsid w:val="0076666F"/>
    <w:rsid w:val="007C1F30"/>
    <w:rsid w:val="007C22CD"/>
    <w:rsid w:val="007D0AC6"/>
    <w:rsid w:val="00817BB4"/>
    <w:rsid w:val="00874556"/>
    <w:rsid w:val="008A1C97"/>
    <w:rsid w:val="009162CC"/>
    <w:rsid w:val="009E4D6E"/>
    <w:rsid w:val="00A84A3E"/>
    <w:rsid w:val="00AA2BC2"/>
    <w:rsid w:val="00AA48D4"/>
    <w:rsid w:val="00B024C4"/>
    <w:rsid w:val="00B4524B"/>
    <w:rsid w:val="00BA5EA4"/>
    <w:rsid w:val="00BC17BD"/>
    <w:rsid w:val="00BD7FA9"/>
    <w:rsid w:val="00C37FE5"/>
    <w:rsid w:val="00C6453B"/>
    <w:rsid w:val="00C73160"/>
    <w:rsid w:val="00C81887"/>
    <w:rsid w:val="00C9637E"/>
    <w:rsid w:val="00D57F98"/>
    <w:rsid w:val="00D96E7A"/>
    <w:rsid w:val="00DB3166"/>
    <w:rsid w:val="00E406C0"/>
    <w:rsid w:val="00EA390B"/>
    <w:rsid w:val="00EC3185"/>
    <w:rsid w:val="00EF1E50"/>
    <w:rsid w:val="00F6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AB0D0F5-DFCC-4FF9-825A-D6D803B9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har"/>
    <w:basedOn w:val="Normal"/>
    <w:next w:val="Normal"/>
    <w:link w:val="Heading1Char"/>
    <w:uiPriority w:val="99"/>
    <w:qFormat/>
    <w:rsid w:val="00631441"/>
    <w:pPr>
      <w:keepNext/>
      <w:keepLines/>
      <w:spacing w:after="0" w:line="240" w:lineRule="auto"/>
      <w:outlineLvl w:val="0"/>
    </w:pPr>
    <w:rPr>
      <w:rFonts w:ascii="Arial Narrow" w:eastAsia="Times New Roman" w:hAnsi="Arial Narrow" w:cs="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884"/>
    <w:pPr>
      <w:ind w:left="720"/>
      <w:contextualSpacing/>
    </w:pPr>
  </w:style>
  <w:style w:type="character" w:customStyle="1" w:styleId="AIAParagraphNumber">
    <w:name w:val="AIA Paragraph Number"/>
    <w:uiPriority w:val="99"/>
    <w:rsid w:val="00386085"/>
    <w:rPr>
      <w:rFonts w:ascii="Arial Narrow" w:hAnsi="Arial Narrow" w:cs="Arial Narrow"/>
      <w:b/>
      <w:bCs/>
      <w:sz w:val="20"/>
      <w:szCs w:val="20"/>
    </w:rPr>
  </w:style>
  <w:style w:type="paragraph" w:styleId="Header">
    <w:name w:val="header"/>
    <w:basedOn w:val="Normal"/>
    <w:link w:val="HeaderChar"/>
    <w:uiPriority w:val="99"/>
    <w:unhideWhenUsed/>
    <w:rsid w:val="00A84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E"/>
  </w:style>
  <w:style w:type="paragraph" w:styleId="Footer">
    <w:name w:val="footer"/>
    <w:basedOn w:val="Normal"/>
    <w:link w:val="FooterChar"/>
    <w:uiPriority w:val="99"/>
    <w:unhideWhenUsed/>
    <w:rsid w:val="00A84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E"/>
  </w:style>
  <w:style w:type="character" w:customStyle="1" w:styleId="Heading1Char">
    <w:name w:val="Heading 1 Char"/>
    <w:aliases w:val="Char Char"/>
    <w:basedOn w:val="DefaultParagraphFont"/>
    <w:link w:val="Heading1"/>
    <w:uiPriority w:val="99"/>
    <w:rsid w:val="00631441"/>
    <w:rPr>
      <w:rFonts w:ascii="Arial Narrow" w:eastAsia="Times New Roman" w:hAnsi="Arial Narrow" w:cs="Arial Narrow"/>
      <w:b/>
      <w:bCs/>
      <w:noProof/>
      <w:sz w:val="20"/>
      <w:szCs w:val="20"/>
    </w:rPr>
  </w:style>
  <w:style w:type="paragraph" w:styleId="BalloonText">
    <w:name w:val="Balloon Text"/>
    <w:basedOn w:val="Normal"/>
    <w:link w:val="BalloonTextChar"/>
    <w:uiPriority w:val="99"/>
    <w:semiHidden/>
    <w:unhideWhenUsed/>
    <w:rsid w:val="00212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328"/>
    <w:rPr>
      <w:rFonts w:ascii="Segoe UI" w:hAnsi="Segoe UI" w:cs="Segoe UI"/>
      <w:sz w:val="18"/>
      <w:szCs w:val="18"/>
    </w:rPr>
  </w:style>
  <w:style w:type="table" w:styleId="TableGrid">
    <w:name w:val="Table Grid"/>
    <w:basedOn w:val="TableNormal"/>
    <w:uiPriority w:val="39"/>
    <w:rsid w:val="00500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5EA4"/>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BA5EA4"/>
    <w:rPr>
      <w:sz w:val="16"/>
      <w:szCs w:val="16"/>
    </w:rPr>
  </w:style>
  <w:style w:type="paragraph" w:styleId="CommentText">
    <w:name w:val="annotation text"/>
    <w:basedOn w:val="Normal"/>
    <w:link w:val="CommentTextChar"/>
    <w:uiPriority w:val="99"/>
    <w:semiHidden/>
    <w:unhideWhenUsed/>
    <w:rsid w:val="00BA5EA4"/>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A5EA4"/>
    <w:rPr>
      <w:rFonts w:ascii="Calibri" w:eastAsia="Calibri" w:hAnsi="Calibri" w:cs="Times New Roman"/>
      <w:sz w:val="20"/>
      <w:szCs w:val="20"/>
    </w:rPr>
  </w:style>
  <w:style w:type="character" w:styleId="PlaceholderText">
    <w:name w:val="Placeholder Text"/>
    <w:basedOn w:val="DefaultParagraphFont"/>
    <w:uiPriority w:val="99"/>
    <w:semiHidden/>
    <w:rsid w:val="001124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1945D-47ED-46D8-A550-21178444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C90F2A8D</Template>
  <TotalTime>5</TotalTime>
  <Pages>14</Pages>
  <Words>3226</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Stoutamire</dc:creator>
  <cp:keywords/>
  <dc:description/>
  <cp:lastModifiedBy>Morris Brad</cp:lastModifiedBy>
  <cp:revision>3</cp:revision>
  <cp:lastPrinted>2016-03-31T14:33:00Z</cp:lastPrinted>
  <dcterms:created xsi:type="dcterms:W3CDTF">2017-08-04T13:25:00Z</dcterms:created>
  <dcterms:modified xsi:type="dcterms:W3CDTF">2017-08-04T13:32:00Z</dcterms:modified>
</cp:coreProperties>
</file>